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776CD" w14:textId="24152C4C" w:rsidR="00A421BF" w:rsidRPr="00230289" w:rsidRDefault="00A421BF" w:rsidP="00230289">
      <w:pPr>
        <w:pStyle w:val="Title"/>
        <w:jc w:val="center"/>
        <w:rPr>
          <w:rFonts w:ascii="Times New Roman" w:hAnsi="Times New Roman" w:cs="Times New Roman"/>
          <w:sz w:val="40"/>
          <w:szCs w:val="40"/>
        </w:rPr>
      </w:pPr>
      <w:r w:rsidRPr="00230289">
        <w:rPr>
          <w:rFonts w:ascii="Times New Roman" w:hAnsi="Times New Roman" w:cs="Times New Roman"/>
          <w:sz w:val="40"/>
          <w:szCs w:val="40"/>
        </w:rPr>
        <w:t xml:space="preserve">IceCube Upgrade Project Review Panel </w:t>
      </w:r>
      <w:r w:rsidR="00682DCC" w:rsidRPr="00230289">
        <w:rPr>
          <w:rFonts w:ascii="Times New Roman" w:hAnsi="Times New Roman" w:cs="Times New Roman"/>
          <w:sz w:val="40"/>
          <w:szCs w:val="40"/>
        </w:rPr>
        <w:t>Questions/Comments</w:t>
      </w:r>
      <w:r w:rsidRPr="00230289">
        <w:rPr>
          <w:rFonts w:ascii="Times New Roman" w:hAnsi="Times New Roman" w:cs="Times New Roman"/>
          <w:sz w:val="40"/>
          <w:szCs w:val="40"/>
        </w:rPr>
        <w:t xml:space="preserve"> from Day One of Presentations</w:t>
      </w:r>
    </w:p>
    <w:p w14:paraId="74D444BD" w14:textId="77777777" w:rsidR="00A421BF" w:rsidRPr="00492376" w:rsidRDefault="00A421BF" w:rsidP="50DFAF03">
      <w:pPr>
        <w:shd w:val="clear" w:color="auto" w:fill="FFFFFF" w:themeFill="background1"/>
        <w:spacing w:after="0" w:line="240" w:lineRule="auto"/>
        <w:rPr>
          <w:rFonts w:ascii="Arial" w:eastAsia="Times New Roman" w:hAnsi="Arial" w:cs="Arial"/>
          <w:b/>
          <w:color w:val="222222"/>
          <w:sz w:val="24"/>
          <w:szCs w:val="24"/>
        </w:rPr>
      </w:pPr>
    </w:p>
    <w:p w14:paraId="03A1DC01" w14:textId="50C86A40" w:rsidR="00A421BF" w:rsidRPr="000938C6" w:rsidRDefault="00A421BF" w:rsidP="002A1092">
      <w:pPr>
        <w:pStyle w:val="Heading1"/>
      </w:pPr>
      <w:r w:rsidRPr="000938C6">
        <w:t xml:space="preserve">Can we see </w:t>
      </w:r>
      <w:r w:rsidR="001D3A56" w:rsidRPr="000938C6">
        <w:t xml:space="preserve">a </w:t>
      </w:r>
      <w:r w:rsidRPr="000938C6">
        <w:t xml:space="preserve">forecast </w:t>
      </w:r>
      <w:r w:rsidR="001D3A56" w:rsidRPr="000938C6">
        <w:t xml:space="preserve">of </w:t>
      </w:r>
      <w:r w:rsidRPr="000938C6">
        <w:t xml:space="preserve">resource usage histograms by month? See some of this information </w:t>
      </w:r>
      <w:r w:rsidR="001D3A56" w:rsidRPr="000938C6">
        <w:t xml:space="preserve">is </w:t>
      </w:r>
      <w:r w:rsidRPr="000938C6">
        <w:t xml:space="preserve">in </w:t>
      </w:r>
      <w:r w:rsidRPr="002A1092">
        <w:t>the</w:t>
      </w:r>
      <w:r w:rsidRPr="000938C6">
        <w:t xml:space="preserve"> Cost excel sheet but we did not see any slides showing critical resource usage, potential conflicts with key resources, etc.</w:t>
      </w:r>
      <w:r w:rsidR="00D613EB" w:rsidRPr="000938C6">
        <w:t xml:space="preserve"> </w:t>
      </w:r>
    </w:p>
    <w:p w14:paraId="49DA24F3" w14:textId="71E6C5C7" w:rsidR="00B4607C" w:rsidRPr="00884796" w:rsidRDefault="00A7004B" w:rsidP="00884796">
      <w:r w:rsidRPr="00884796">
        <w:t>#FTEs/month is the headcount / month, so</w:t>
      </w:r>
      <w:r w:rsidR="00884796">
        <w:t xml:space="preserve"> </w:t>
      </w:r>
      <w:r w:rsidRPr="00884796">
        <w:t>really #FTE-Month</w:t>
      </w:r>
      <w:r w:rsidR="00884796">
        <w:t>s/month.</w:t>
      </w:r>
    </w:p>
    <w:p w14:paraId="21B173C6" w14:textId="4B240E63" w:rsidR="006273DA" w:rsidRDefault="00A7004B" w:rsidP="00EB23EA">
      <w:pPr>
        <w:shd w:val="clear" w:color="auto" w:fill="FFFFFF" w:themeFill="background1"/>
        <w:spacing w:before="100" w:beforeAutospacing="1" w:after="100" w:afterAutospacing="1" w:line="240" w:lineRule="auto"/>
        <w:jc w:val="center"/>
        <w:rPr>
          <w:rFonts w:ascii="Arial" w:eastAsia="Times New Roman" w:hAnsi="Arial" w:cs="Arial"/>
          <w:color w:val="222222"/>
          <w:sz w:val="24"/>
          <w:szCs w:val="24"/>
        </w:rPr>
      </w:pPr>
      <w:r>
        <w:rPr>
          <w:noProof/>
          <w:color w:val="2B579A"/>
          <w:shd w:val="clear" w:color="auto" w:fill="E6E6E6"/>
        </w:rPr>
        <w:drawing>
          <wp:inline distT="0" distB="0" distL="0" distR="0" wp14:anchorId="4148CD39" wp14:editId="775378D4">
            <wp:extent cx="4343400" cy="1781175"/>
            <wp:effectExtent l="0" t="0" r="0" b="9525"/>
            <wp:docPr id="1" name="Chart 1">
              <a:extLst xmlns:a="http://schemas.openxmlformats.org/drawingml/2006/main">
                <a:ext uri="{FF2B5EF4-FFF2-40B4-BE49-F238E27FC236}">
                  <a16:creationId xmlns:a16="http://schemas.microsoft.com/office/drawing/2014/main" id="{98DE4202-44FA-418C-B665-5D96868AB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4977A5" w14:textId="275AE731" w:rsidR="00200288" w:rsidRDefault="008E00A5" w:rsidP="00EB23EA">
      <w:pPr>
        <w:shd w:val="clear" w:color="auto" w:fill="FFFFFF" w:themeFill="background1"/>
        <w:spacing w:before="100" w:beforeAutospacing="1" w:after="100" w:afterAutospacing="1" w:line="240" w:lineRule="auto"/>
        <w:jc w:val="center"/>
        <w:rPr>
          <w:rFonts w:ascii="Arial" w:eastAsia="Times New Roman" w:hAnsi="Arial" w:cs="Arial"/>
          <w:color w:val="222222"/>
          <w:sz w:val="24"/>
          <w:szCs w:val="24"/>
        </w:rPr>
      </w:pPr>
      <w:r>
        <w:rPr>
          <w:noProof/>
          <w:color w:val="2B579A"/>
          <w:shd w:val="clear" w:color="auto" w:fill="E6E6E6"/>
        </w:rPr>
        <w:drawing>
          <wp:inline distT="0" distB="0" distL="0" distR="0" wp14:anchorId="656417C4" wp14:editId="352A34E0">
            <wp:extent cx="4352925" cy="1933575"/>
            <wp:effectExtent l="0" t="0" r="9525" b="9525"/>
            <wp:docPr id="5" name="Chart 5">
              <a:extLst xmlns:a="http://schemas.openxmlformats.org/drawingml/2006/main">
                <a:ext uri="{FF2B5EF4-FFF2-40B4-BE49-F238E27FC236}">
                  <a16:creationId xmlns:a16="http://schemas.microsoft.com/office/drawing/2014/main" id="{9D0DEC57-98EA-43A8-B559-212524059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495F09" w14:textId="246148DF" w:rsidR="00200288" w:rsidRPr="00B4607C" w:rsidRDefault="002E0389" w:rsidP="00884796">
      <w:pPr>
        <w:shd w:val="clear" w:color="auto" w:fill="FFFFFF" w:themeFill="background1"/>
        <w:spacing w:before="100" w:beforeAutospacing="1" w:after="100" w:afterAutospacing="1" w:line="240" w:lineRule="auto"/>
        <w:jc w:val="center"/>
        <w:rPr>
          <w:rFonts w:ascii="Arial" w:eastAsia="Times New Roman" w:hAnsi="Arial" w:cs="Arial"/>
          <w:color w:val="222222"/>
          <w:sz w:val="24"/>
          <w:szCs w:val="24"/>
        </w:rPr>
      </w:pPr>
      <w:r>
        <w:rPr>
          <w:noProof/>
          <w:color w:val="2B579A"/>
          <w:shd w:val="clear" w:color="auto" w:fill="E6E6E6"/>
        </w:rPr>
        <w:drawing>
          <wp:inline distT="0" distB="0" distL="0" distR="0" wp14:anchorId="43354F7B" wp14:editId="3F7F3B4A">
            <wp:extent cx="4381500" cy="2019300"/>
            <wp:effectExtent l="0" t="0" r="0" b="0"/>
            <wp:docPr id="6" name="Chart 6">
              <a:extLst xmlns:a="http://schemas.openxmlformats.org/drawingml/2006/main">
                <a:ext uri="{FF2B5EF4-FFF2-40B4-BE49-F238E27FC236}">
                  <a16:creationId xmlns:a16="http://schemas.microsoft.com/office/drawing/2014/main" id="{AE672D0A-BA8B-4E23-852E-2F6523871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ADDDA6" w14:textId="36CE5EF0" w:rsidR="03115387" w:rsidRDefault="03115387" w:rsidP="03115387">
      <w:pPr>
        <w:shd w:val="clear" w:color="auto" w:fill="FFFFFF" w:themeFill="background1"/>
        <w:spacing w:beforeAutospacing="1" w:afterAutospacing="1" w:line="240" w:lineRule="auto"/>
        <w:rPr>
          <w:rFonts w:ascii="Arial" w:eastAsia="Times New Roman" w:hAnsi="Arial" w:cs="Arial"/>
          <w:color w:val="222222"/>
          <w:sz w:val="24"/>
          <w:szCs w:val="24"/>
        </w:rPr>
      </w:pPr>
    </w:p>
    <w:p w14:paraId="79E8A9FF" w14:textId="61BEB2C8" w:rsidR="00C35B1A" w:rsidRDefault="13C14B27" w:rsidP="005E0CE8">
      <w:pPr>
        <w:jc w:val="both"/>
      </w:pPr>
      <w:r w:rsidRPr="497089F5">
        <w:t xml:space="preserve">For </w:t>
      </w:r>
      <w:r w:rsidR="00676907">
        <w:t xml:space="preserve">on-ice </w:t>
      </w:r>
      <w:r w:rsidRPr="497089F5">
        <w:t xml:space="preserve">labor we use as reference a </w:t>
      </w:r>
      <w:r w:rsidR="00676907">
        <w:t xml:space="preserve">work </w:t>
      </w:r>
      <w:r w:rsidRPr="497089F5">
        <w:t>week schedule</w:t>
      </w:r>
      <w:r w:rsidR="00676907">
        <w:t xml:space="preserve"> of </w:t>
      </w:r>
      <w:r w:rsidRPr="497089F5">
        <w:t xml:space="preserve">6 </w:t>
      </w:r>
      <w:r w:rsidR="00676907">
        <w:t xml:space="preserve">days/week and </w:t>
      </w:r>
      <w:r w:rsidRPr="497089F5">
        <w:t xml:space="preserve">9 </w:t>
      </w:r>
      <w:r w:rsidR="00182A02">
        <w:t>hours</w:t>
      </w:r>
      <w:r w:rsidRPr="497089F5">
        <w:t>/</w:t>
      </w:r>
      <w:r w:rsidR="00182A02">
        <w:t>day</w:t>
      </w:r>
      <w:r w:rsidRPr="497089F5">
        <w:t xml:space="preserve">. A full season corresponds to 70 working days </w:t>
      </w:r>
      <w:r w:rsidRPr="497089F5">
        <w:rPr>
          <w:i/>
          <w:iCs/>
        </w:rPr>
        <w:t xml:space="preserve">i.e., </w:t>
      </w:r>
      <w:r w:rsidRPr="497089F5">
        <w:t xml:space="preserve">70*9 = 630 working hours, with a maximum of 153 hours for </w:t>
      </w:r>
      <w:r w:rsidR="00182A02">
        <w:t xml:space="preserve">the </w:t>
      </w:r>
      <w:r w:rsidRPr="497089F5">
        <w:t>month of November, 234 hours for December and January.</w:t>
      </w:r>
      <w:r w:rsidR="000A73A2">
        <w:t xml:space="preserve"> </w:t>
      </w:r>
      <w:r w:rsidR="00182A02">
        <w:t xml:space="preserve"> </w:t>
      </w:r>
      <w:r w:rsidR="001B3C74">
        <w:t xml:space="preserve">Below is a histogram of total # hours </w:t>
      </w:r>
      <w:r w:rsidR="6C9414B6" w:rsidRPr="497089F5">
        <w:t xml:space="preserve">and equivalent FTEs and </w:t>
      </w:r>
      <w:r w:rsidR="11555868" w:rsidRPr="497089F5">
        <w:t>for on-ice work in FS1-2-3.</w:t>
      </w:r>
    </w:p>
    <w:p w14:paraId="6455FCC3" w14:textId="38C11212" w:rsidR="005054C1" w:rsidRDefault="497089F5" w:rsidP="00884796">
      <w:pPr>
        <w:spacing w:beforeAutospacing="1" w:afterAutospacing="1" w:line="240" w:lineRule="auto"/>
        <w:jc w:val="center"/>
      </w:pPr>
      <w:r>
        <w:rPr>
          <w:noProof/>
        </w:rPr>
        <w:drawing>
          <wp:inline distT="0" distB="0" distL="0" distR="0" wp14:anchorId="63FFBB1E" wp14:editId="22A273B5">
            <wp:extent cx="4572000" cy="2133600"/>
            <wp:effectExtent l="0" t="0" r="0" b="0"/>
            <wp:docPr id="1026429844" name="Picture 102642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013383A9" w14:textId="52B768C4" w:rsidR="00C35B1A" w:rsidRDefault="005123A8" w:rsidP="005E0CE8">
      <w:pPr>
        <w:jc w:val="both"/>
      </w:pPr>
      <w:r>
        <w:t xml:space="preserve">Additionally, we have looked at resource usage by </w:t>
      </w:r>
      <w:r w:rsidR="00016145">
        <w:t xml:space="preserve">named person (where available) or category of people. Below is the report from </w:t>
      </w:r>
      <w:proofErr w:type="spellStart"/>
      <w:r w:rsidR="72831411" w:rsidRPr="0CB64CE3">
        <w:t>SmartSheets</w:t>
      </w:r>
      <w:proofErr w:type="spellEnd"/>
      <w:r w:rsidR="00016145">
        <w:t xml:space="preserve"> grouped by resource name/type.</w:t>
      </w:r>
    </w:p>
    <w:p w14:paraId="607A4171" w14:textId="77777777" w:rsidR="00016145" w:rsidRDefault="00016145" w:rsidP="03115387">
      <w:pPr>
        <w:shd w:val="clear" w:color="auto" w:fill="FFFFFF" w:themeFill="background1"/>
        <w:spacing w:beforeAutospacing="1" w:afterAutospacing="1" w:line="240" w:lineRule="auto"/>
        <w:rPr>
          <w:rFonts w:ascii="Arial" w:eastAsia="Times New Roman" w:hAnsi="Arial" w:cs="Arial"/>
          <w:color w:val="222222"/>
          <w:sz w:val="24"/>
          <w:szCs w:val="24"/>
        </w:rPr>
      </w:pPr>
    </w:p>
    <w:p w14:paraId="63513A7D" w14:textId="2F63C126" w:rsidR="00016145" w:rsidRDefault="00187B87" w:rsidP="03115387">
      <w:pPr>
        <w:shd w:val="clear" w:color="auto" w:fill="FFFFFF" w:themeFill="background1"/>
        <w:spacing w:beforeAutospacing="1" w:afterAutospacing="1" w:line="240" w:lineRule="auto"/>
        <w:rPr>
          <w:rFonts w:ascii="Arial" w:eastAsia="Times New Roman" w:hAnsi="Arial" w:cs="Arial"/>
          <w:color w:val="222222"/>
          <w:sz w:val="24"/>
          <w:szCs w:val="24"/>
        </w:rPr>
      </w:pPr>
      <w:r>
        <w:rPr>
          <w:rFonts w:ascii="Arial" w:eastAsia="Times New Roman" w:hAnsi="Arial" w:cs="Arial"/>
          <w:noProof/>
          <w:color w:val="222222"/>
          <w:sz w:val="24"/>
          <w:szCs w:val="24"/>
          <w:shd w:val="clear" w:color="auto" w:fill="E6E6E6"/>
        </w:rPr>
        <w:lastRenderedPageBreak/>
        <w:drawing>
          <wp:inline distT="0" distB="0" distL="0" distR="0" wp14:anchorId="71DAF53C" wp14:editId="006ED2FB">
            <wp:extent cx="6001319" cy="4791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7653" cy="4812099"/>
                    </a:xfrm>
                    <a:prstGeom prst="rect">
                      <a:avLst/>
                    </a:prstGeom>
                    <a:noFill/>
                  </pic:spPr>
                </pic:pic>
              </a:graphicData>
            </a:graphic>
          </wp:inline>
        </w:drawing>
      </w:r>
    </w:p>
    <w:p w14:paraId="1CB04CDC" w14:textId="77777777" w:rsidR="004D1C9D" w:rsidRDefault="002A1092" w:rsidP="004D1C9D">
      <w:pPr>
        <w:rPr>
          <w:rFonts w:ascii="Arial" w:eastAsia="Times New Roman" w:hAnsi="Arial" w:cs="Arial"/>
          <w:color w:val="222222"/>
          <w:sz w:val="24"/>
          <w:szCs w:val="24"/>
        </w:rPr>
      </w:pPr>
      <w:r>
        <w:rPr>
          <w:rFonts w:ascii="Arial" w:eastAsia="Times New Roman" w:hAnsi="Arial" w:cs="Arial"/>
          <w:color w:val="222222"/>
          <w:sz w:val="24"/>
          <w:szCs w:val="24"/>
        </w:rPr>
        <w:br w:type="page"/>
      </w:r>
    </w:p>
    <w:p w14:paraId="77CEDE63" w14:textId="36E34EC9" w:rsidR="0064194A" w:rsidRDefault="00A421BF" w:rsidP="004D1C9D">
      <w:pPr>
        <w:pStyle w:val="Heading1"/>
      </w:pPr>
      <w:r w:rsidRPr="004D1C9D">
        <w:lastRenderedPageBreak/>
        <w:t>What is the critical path? There are bullets for critical items but no report on the critical path activities or the logical chain of activities driving project delivery or key milestones.</w:t>
      </w:r>
    </w:p>
    <w:p w14:paraId="79AE3CD8" w14:textId="77777777" w:rsidR="00B22CAE" w:rsidRDefault="0064194A" w:rsidP="005E0CE8">
      <w:pPr>
        <w:jc w:val="both"/>
      </w:pPr>
      <w:r w:rsidRPr="0CB64CE3">
        <w:t xml:space="preserve">The critical path of getting </w:t>
      </w:r>
      <w:r w:rsidR="00E95F73" w:rsidRPr="0CB64CE3">
        <w:t>pieces together to ship is shown below for 1.3 / 1.4 from the smart sheet schedule</w:t>
      </w:r>
      <w:r w:rsidR="00432CB5" w:rsidRPr="0CB64CE3">
        <w:t xml:space="preserve">. </w:t>
      </w:r>
      <w:r w:rsidR="00F04884" w:rsidRPr="0CB64CE3">
        <w:t xml:space="preserve">The area we are watching carefully as </w:t>
      </w:r>
      <w:r w:rsidR="00E069D9" w:rsidRPr="0CB64CE3">
        <w:t>it</w:t>
      </w:r>
      <w:r w:rsidR="00F04884" w:rsidRPr="0CB64CE3">
        <w:t xml:space="preserve"> lie</w:t>
      </w:r>
      <w:r w:rsidR="00E069D9" w:rsidRPr="0CB64CE3">
        <w:t>s</w:t>
      </w:r>
      <w:r w:rsidR="00F04884" w:rsidRPr="0CB64CE3">
        <w:t xml:space="preserve"> on the critical path </w:t>
      </w:r>
      <w:r w:rsidR="00E069D9" w:rsidRPr="0CB64CE3">
        <w:t xml:space="preserve">is </w:t>
      </w:r>
      <w:r w:rsidR="00F04884" w:rsidRPr="0CB64CE3">
        <w:t>the drill control system (we just had a review of this a couple of weeks ago)</w:t>
      </w:r>
      <w:r w:rsidR="00E069D9" w:rsidRPr="0CB64CE3">
        <w:t>. The next item on the critical path is</w:t>
      </w:r>
      <w:r w:rsidR="00F04884" w:rsidRPr="0CB64CE3">
        <w:t xml:space="preserve"> the main cable assemblies (</w:t>
      </w:r>
      <w:r w:rsidR="00052BBB" w:rsidRPr="0CB64CE3">
        <w:t>here</w:t>
      </w:r>
      <w:r w:rsidR="00C65B20" w:rsidRPr="0CB64CE3">
        <w:t xml:space="preserve"> </w:t>
      </w:r>
      <w:r w:rsidR="00453F62" w:rsidRPr="0CB64CE3">
        <w:t>we</w:t>
      </w:r>
      <w:r w:rsidR="00E069D9" w:rsidRPr="0CB64CE3">
        <w:t xml:space="preserve"> have </w:t>
      </w:r>
      <w:r w:rsidR="005B3781" w:rsidRPr="0CB64CE3">
        <w:t>~1 year of float before they must be shipped</w:t>
      </w:r>
      <w:r w:rsidR="00202312" w:rsidRPr="0CB64CE3">
        <w:t>, h</w:t>
      </w:r>
      <w:r w:rsidR="009069AC" w:rsidRPr="0CB64CE3">
        <w:t xml:space="preserve">owever we were hoping to ship them </w:t>
      </w:r>
      <w:r w:rsidR="00310693" w:rsidRPr="0CB64CE3">
        <w:t>in 2023</w:t>
      </w:r>
      <w:r w:rsidR="00E974F3" w:rsidRPr="0CB64CE3">
        <w:t xml:space="preserve">). </w:t>
      </w:r>
      <w:r w:rsidR="00F335E0" w:rsidRPr="0CB64CE3">
        <w:t xml:space="preserve">Finally, the </w:t>
      </w:r>
      <w:proofErr w:type="spellStart"/>
      <w:r w:rsidR="00F335E0" w:rsidRPr="0CB64CE3">
        <w:t>mDOMs</w:t>
      </w:r>
      <w:proofErr w:type="spellEnd"/>
      <w:r w:rsidR="009E0F67" w:rsidRPr="0CB64CE3">
        <w:t>, while they currently have</w:t>
      </w:r>
      <w:r w:rsidR="0087096C" w:rsidRPr="0CB64CE3">
        <w:t xml:space="preserve"> more than a year of float, </w:t>
      </w:r>
      <w:r w:rsidR="00342560" w:rsidRPr="0CB64CE3">
        <w:t xml:space="preserve">because of problems procuring the parts for the </w:t>
      </w:r>
      <w:r w:rsidR="00361E57" w:rsidRPr="0CB64CE3">
        <w:t xml:space="preserve">main board we are looking at a redesign. </w:t>
      </w:r>
    </w:p>
    <w:p w14:paraId="53320AC8" w14:textId="1FF65A9A" w:rsidR="00E8409D" w:rsidRPr="00357100" w:rsidRDefault="00B22CAE" w:rsidP="005E0CE8">
      <w:pPr>
        <w:jc w:val="both"/>
        <w:rPr>
          <w:color w:val="222222"/>
        </w:rPr>
      </w:pPr>
      <w:r w:rsidRPr="0CB64CE3">
        <w:t xml:space="preserve">For on-ice activities, we have a detailed schedule in </w:t>
      </w:r>
      <w:proofErr w:type="spellStart"/>
      <w:r w:rsidRPr="0CB64CE3">
        <w:t>SmartSheets</w:t>
      </w:r>
      <w:proofErr w:type="spellEnd"/>
      <w:r w:rsidRPr="0CB64CE3">
        <w:t xml:space="preserve"> for each field season</w:t>
      </w:r>
      <w:r w:rsidR="00034F82" w:rsidRPr="0CB64CE3">
        <w:t xml:space="preserve">, and </w:t>
      </w:r>
      <w:r w:rsidR="006E5173" w:rsidRPr="0CB64CE3">
        <w:t xml:space="preserve">we suggest that </w:t>
      </w:r>
      <w:r w:rsidR="00147927" w:rsidRPr="0CB64CE3">
        <w:t>we drill into that</w:t>
      </w:r>
      <w:r w:rsidR="003650A0" w:rsidRPr="0CB64CE3">
        <w:t xml:space="preserve"> during the breakout sessions. </w:t>
      </w:r>
      <w:r w:rsidR="00453F62">
        <w:rPr>
          <w:color w:val="222222"/>
        </w:rPr>
        <w:t xml:space="preserve"> </w:t>
      </w:r>
    </w:p>
    <w:p w14:paraId="03492F2B" w14:textId="6C272B28" w:rsidR="0064194A" w:rsidRDefault="00E8409D" w:rsidP="00357100">
      <w:pPr>
        <w:shd w:val="clear" w:color="auto" w:fill="FFFFFF" w:themeFill="background1"/>
        <w:spacing w:before="100" w:beforeAutospacing="1" w:after="100" w:afterAutospacing="1" w:line="240" w:lineRule="auto"/>
        <w:rPr>
          <w:rFonts w:ascii="Arial" w:eastAsia="Times New Roman" w:hAnsi="Arial" w:cs="Arial"/>
          <w:color w:val="222222"/>
          <w:sz w:val="24"/>
          <w:szCs w:val="24"/>
        </w:rPr>
      </w:pPr>
      <w:r w:rsidRPr="00357100">
        <w:rPr>
          <w:rFonts w:ascii="Arial" w:eastAsia="Times New Roman" w:hAnsi="Arial" w:cs="Arial"/>
          <w:color w:val="222222"/>
          <w:sz w:val="24"/>
          <w:szCs w:val="24"/>
        </w:rPr>
        <w:t>1.3:</w:t>
      </w:r>
    </w:p>
    <w:p w14:paraId="3C9A72FB" w14:textId="1AE0714A" w:rsidR="00727568" w:rsidRDefault="00727568"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Pr>
          <w:noProof/>
          <w:color w:val="2B579A"/>
          <w:shd w:val="clear" w:color="auto" w:fill="E6E6E6"/>
        </w:rPr>
        <w:drawing>
          <wp:inline distT="0" distB="0" distL="0" distR="0" wp14:anchorId="2F66D1AA" wp14:editId="25707ADE">
            <wp:extent cx="4676085" cy="232410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3"/>
                    <a:stretch>
                      <a:fillRect/>
                    </a:stretch>
                  </pic:blipFill>
                  <pic:spPr>
                    <a:xfrm>
                      <a:off x="0" y="0"/>
                      <a:ext cx="4695000" cy="2333501"/>
                    </a:xfrm>
                    <a:prstGeom prst="rect">
                      <a:avLst/>
                    </a:prstGeom>
                  </pic:spPr>
                </pic:pic>
              </a:graphicData>
            </a:graphic>
          </wp:inline>
        </w:drawing>
      </w:r>
    </w:p>
    <w:p w14:paraId="712E3C87" w14:textId="77777777" w:rsidR="00727568" w:rsidRDefault="00727568"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p>
    <w:p w14:paraId="3800952D" w14:textId="7E6E0AEB" w:rsidR="00E8409D" w:rsidRPr="00502A33" w:rsidRDefault="00E8409D" w:rsidP="00502A33">
      <w:pPr>
        <w:shd w:val="clear" w:color="auto" w:fill="FFFFFF" w:themeFill="background1"/>
        <w:spacing w:before="100" w:beforeAutospacing="1" w:after="100" w:afterAutospacing="1" w:line="240" w:lineRule="auto"/>
        <w:rPr>
          <w:rFonts w:ascii="Arial" w:eastAsia="Times New Roman" w:hAnsi="Arial" w:cs="Arial"/>
          <w:sz w:val="24"/>
          <w:szCs w:val="24"/>
        </w:rPr>
      </w:pPr>
      <w:r w:rsidRPr="00502A33">
        <w:rPr>
          <w:rFonts w:ascii="Arial" w:eastAsia="Times New Roman" w:hAnsi="Arial" w:cs="Arial"/>
          <w:sz w:val="24"/>
          <w:szCs w:val="24"/>
        </w:rPr>
        <w:t>1.4:</w:t>
      </w:r>
    </w:p>
    <w:p w14:paraId="6FAD2D4E" w14:textId="77777777" w:rsidR="00E8409D" w:rsidRDefault="00E8409D"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p>
    <w:p w14:paraId="27EE545C" w14:textId="150F4362" w:rsidR="00727568" w:rsidRDefault="00502A33"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Pr>
          <w:noProof/>
          <w:color w:val="2B579A"/>
          <w:shd w:val="clear" w:color="auto" w:fill="E6E6E6"/>
        </w:rPr>
        <w:drawing>
          <wp:inline distT="0" distB="0" distL="0" distR="0" wp14:anchorId="0598D129" wp14:editId="529CBB1B">
            <wp:extent cx="4371340" cy="2143125"/>
            <wp:effectExtent l="0" t="0" r="0" b="9525"/>
            <wp:docPr id="9" name="Picture 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low confidence"/>
                    <pic:cNvPicPr/>
                  </pic:nvPicPr>
                  <pic:blipFill>
                    <a:blip r:embed="rId14"/>
                    <a:stretch>
                      <a:fillRect/>
                    </a:stretch>
                  </pic:blipFill>
                  <pic:spPr>
                    <a:xfrm>
                      <a:off x="0" y="0"/>
                      <a:ext cx="4388688" cy="2151630"/>
                    </a:xfrm>
                    <a:prstGeom prst="rect">
                      <a:avLst/>
                    </a:prstGeom>
                  </pic:spPr>
                </pic:pic>
              </a:graphicData>
            </a:graphic>
          </wp:inline>
        </w:drawing>
      </w:r>
    </w:p>
    <w:p w14:paraId="784E71E9" w14:textId="12371354" w:rsidR="0013571B" w:rsidRPr="0064194A" w:rsidRDefault="0013571B"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p>
    <w:p w14:paraId="4617DC05" w14:textId="15586D0C" w:rsidR="6737460B" w:rsidRDefault="00E8409D" w:rsidP="008A6EB3">
      <w:pPr>
        <w:shd w:val="clear" w:color="auto" w:fill="FFFFFF" w:themeFill="background1"/>
        <w:spacing w:beforeAutospacing="1" w:afterAutospacing="1" w:line="240" w:lineRule="auto"/>
        <w:jc w:val="center"/>
        <w:rPr>
          <w:rFonts w:ascii="Arial" w:eastAsia="Times New Roman" w:hAnsi="Arial" w:cs="Arial"/>
          <w:color w:val="222222"/>
          <w:sz w:val="24"/>
          <w:szCs w:val="24"/>
        </w:rPr>
      </w:pPr>
      <w:r>
        <w:rPr>
          <w:noProof/>
          <w:color w:val="2B579A"/>
          <w:shd w:val="clear" w:color="auto" w:fill="E6E6E6"/>
        </w:rPr>
        <w:lastRenderedPageBreak/>
        <w:drawing>
          <wp:inline distT="0" distB="0" distL="0" distR="0" wp14:anchorId="7C5C2711" wp14:editId="07E3D9B8">
            <wp:extent cx="4771985" cy="2607257"/>
            <wp:effectExtent l="0" t="0" r="0" b="317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stretch>
                      <a:fillRect/>
                    </a:stretch>
                  </pic:blipFill>
                  <pic:spPr>
                    <a:xfrm>
                      <a:off x="0" y="0"/>
                      <a:ext cx="4783185" cy="2613376"/>
                    </a:xfrm>
                    <a:prstGeom prst="rect">
                      <a:avLst/>
                    </a:prstGeom>
                  </pic:spPr>
                </pic:pic>
              </a:graphicData>
            </a:graphic>
          </wp:inline>
        </w:drawing>
      </w:r>
    </w:p>
    <w:p w14:paraId="2C841AC6" w14:textId="77777777" w:rsidR="00E8409D" w:rsidRDefault="00E8409D" w:rsidP="6737460B">
      <w:pPr>
        <w:shd w:val="clear" w:color="auto" w:fill="FFFFFF" w:themeFill="background1"/>
        <w:spacing w:beforeAutospacing="1" w:afterAutospacing="1" w:line="240" w:lineRule="auto"/>
        <w:rPr>
          <w:rFonts w:ascii="Arial" w:eastAsia="Times New Roman" w:hAnsi="Arial" w:cs="Arial"/>
          <w:color w:val="222222"/>
          <w:sz w:val="24"/>
          <w:szCs w:val="24"/>
        </w:rPr>
      </w:pPr>
    </w:p>
    <w:p w14:paraId="2A45123D" w14:textId="14CFD6A8" w:rsidR="00E8409D" w:rsidRDefault="00E8409D" w:rsidP="6737460B">
      <w:pPr>
        <w:shd w:val="clear" w:color="auto" w:fill="FFFFFF" w:themeFill="background1"/>
        <w:spacing w:beforeAutospacing="1"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For 1.2</w:t>
      </w:r>
    </w:p>
    <w:p w14:paraId="0F611EBD" w14:textId="4DB9F389" w:rsidR="00603CC3" w:rsidRDefault="00603CC3" w:rsidP="008A6EB3">
      <w:pPr>
        <w:shd w:val="clear" w:color="auto" w:fill="FFFFFF" w:themeFill="background1"/>
        <w:spacing w:beforeAutospacing="1" w:afterAutospacing="1" w:line="240" w:lineRule="auto"/>
        <w:jc w:val="center"/>
        <w:rPr>
          <w:rFonts w:ascii="Arial" w:eastAsia="Times New Roman" w:hAnsi="Arial" w:cs="Arial"/>
          <w:color w:val="222222"/>
          <w:sz w:val="24"/>
          <w:szCs w:val="24"/>
        </w:rPr>
      </w:pPr>
      <w:r>
        <w:rPr>
          <w:noProof/>
          <w:color w:val="2B579A"/>
          <w:shd w:val="clear" w:color="auto" w:fill="E6E6E6"/>
        </w:rPr>
        <w:drawing>
          <wp:inline distT="0" distB="0" distL="0" distR="0" wp14:anchorId="71C0AC34" wp14:editId="7BA026DA">
            <wp:extent cx="5257800" cy="2805283"/>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
                    <a:stretch>
                      <a:fillRect/>
                    </a:stretch>
                  </pic:blipFill>
                  <pic:spPr>
                    <a:xfrm>
                      <a:off x="0" y="0"/>
                      <a:ext cx="5277502" cy="2815795"/>
                    </a:xfrm>
                    <a:prstGeom prst="rect">
                      <a:avLst/>
                    </a:prstGeom>
                  </pic:spPr>
                </pic:pic>
              </a:graphicData>
            </a:graphic>
          </wp:inline>
        </w:drawing>
      </w:r>
    </w:p>
    <w:p w14:paraId="0A451919" w14:textId="77777777" w:rsidR="00DA51A4" w:rsidRDefault="00DA51A4" w:rsidP="6737460B">
      <w:pPr>
        <w:shd w:val="clear" w:color="auto" w:fill="FFFFFF" w:themeFill="background1"/>
        <w:spacing w:beforeAutospacing="1" w:afterAutospacing="1" w:line="240" w:lineRule="auto"/>
        <w:rPr>
          <w:rFonts w:ascii="Arial" w:eastAsia="Times New Roman" w:hAnsi="Arial" w:cs="Arial"/>
          <w:color w:val="222222"/>
          <w:sz w:val="24"/>
          <w:szCs w:val="24"/>
        </w:rPr>
      </w:pPr>
    </w:p>
    <w:p w14:paraId="1C1F063A" w14:textId="536AEC88" w:rsidR="00DA51A4" w:rsidRDefault="00432CB5" w:rsidP="008A6EB3">
      <w:pPr>
        <w:shd w:val="clear" w:color="auto" w:fill="FFFFFF" w:themeFill="background1"/>
        <w:spacing w:beforeAutospacing="1" w:afterAutospacing="1" w:line="240" w:lineRule="auto"/>
        <w:jc w:val="center"/>
        <w:rPr>
          <w:rFonts w:ascii="Arial" w:eastAsia="Times New Roman" w:hAnsi="Arial" w:cs="Arial"/>
          <w:color w:val="222222"/>
          <w:sz w:val="24"/>
          <w:szCs w:val="24"/>
        </w:rPr>
      </w:pPr>
      <w:r>
        <w:rPr>
          <w:noProof/>
          <w:color w:val="2B579A"/>
          <w:shd w:val="clear" w:color="auto" w:fill="E6E6E6"/>
        </w:rPr>
        <w:lastRenderedPageBreak/>
        <w:drawing>
          <wp:inline distT="0" distB="0" distL="0" distR="0" wp14:anchorId="4800F419" wp14:editId="705A8546">
            <wp:extent cx="5133975" cy="2732086"/>
            <wp:effectExtent l="0" t="0" r="0" b="0"/>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pic:nvPicPr>
                  <pic:blipFill>
                    <a:blip r:embed="rId17"/>
                    <a:stretch>
                      <a:fillRect/>
                    </a:stretch>
                  </pic:blipFill>
                  <pic:spPr>
                    <a:xfrm>
                      <a:off x="0" y="0"/>
                      <a:ext cx="5141566" cy="2736125"/>
                    </a:xfrm>
                    <a:prstGeom prst="rect">
                      <a:avLst/>
                    </a:prstGeom>
                  </pic:spPr>
                </pic:pic>
              </a:graphicData>
            </a:graphic>
          </wp:inline>
        </w:drawing>
      </w:r>
    </w:p>
    <w:p w14:paraId="5231FA72" w14:textId="14CFD6A8" w:rsidR="00E8409D" w:rsidRDefault="00E8409D" w:rsidP="6737460B">
      <w:pPr>
        <w:shd w:val="clear" w:color="auto" w:fill="FFFFFF" w:themeFill="background1"/>
        <w:spacing w:beforeAutospacing="1" w:afterAutospacing="1" w:line="240" w:lineRule="auto"/>
        <w:rPr>
          <w:rFonts w:ascii="Arial" w:eastAsia="Times New Roman" w:hAnsi="Arial" w:cs="Arial"/>
          <w:color w:val="222222"/>
          <w:sz w:val="24"/>
          <w:szCs w:val="24"/>
        </w:rPr>
      </w:pPr>
    </w:p>
    <w:p w14:paraId="0F66D9D1" w14:textId="14CFD6A8" w:rsidR="008A6EB3" w:rsidRDefault="008A6EB3">
      <w:pPr>
        <w:rPr>
          <w:rFonts w:ascii="Arial" w:eastAsia="Times New Roman" w:hAnsi="Arial" w:cs="Arial"/>
          <w:color w:val="222222"/>
          <w:sz w:val="24"/>
          <w:szCs w:val="24"/>
        </w:rPr>
      </w:pPr>
      <w:r>
        <w:rPr>
          <w:rFonts w:ascii="Arial" w:eastAsia="Times New Roman" w:hAnsi="Arial" w:cs="Arial"/>
          <w:color w:val="222222"/>
          <w:sz w:val="24"/>
          <w:szCs w:val="24"/>
        </w:rPr>
        <w:br w:type="page"/>
      </w:r>
    </w:p>
    <w:p w14:paraId="561D24BE" w14:textId="09269029" w:rsidR="00A421BF" w:rsidRPr="003C67AE" w:rsidRDefault="00A421BF" w:rsidP="008A6EB3">
      <w:pPr>
        <w:pStyle w:val="Heading1"/>
        <w:rPr>
          <w:color w:val="FF0000"/>
        </w:rPr>
      </w:pPr>
      <w:r w:rsidRPr="00492376">
        <w:lastRenderedPageBreak/>
        <w:t xml:space="preserve">What is the </w:t>
      </w:r>
      <w:r w:rsidRPr="00A421BF">
        <w:t>planned value curve past 9/2021</w:t>
      </w:r>
      <w:r w:rsidRPr="00492376">
        <w:t>?  We d</w:t>
      </w:r>
      <w:r w:rsidRPr="00A421BF">
        <w:t xml:space="preserve">id not see anything showing this in detail </w:t>
      </w:r>
      <w:r w:rsidRPr="00492376">
        <w:t xml:space="preserve">beyond activities that are already completed or are </w:t>
      </w:r>
      <w:r w:rsidRPr="00A421BF">
        <w:t>very high-level planned expenditures by year</w:t>
      </w:r>
      <w:r w:rsidRPr="00492376">
        <w:t>.</w:t>
      </w:r>
      <w:r w:rsidR="00650709" w:rsidRPr="003C67AE">
        <w:rPr>
          <w:color w:val="FF0000"/>
        </w:rPr>
        <w:t xml:space="preserve"> </w:t>
      </w:r>
    </w:p>
    <w:p w14:paraId="66E06FD8" w14:textId="31B53286" w:rsidR="00330678" w:rsidRPr="003C67AE" w:rsidRDefault="00330678" w:rsidP="008A6EB3">
      <w:r>
        <w:t>Planned values by month for PY4 are as follows.</w:t>
      </w:r>
    </w:p>
    <w:p w14:paraId="05215387" w14:textId="4BC0F10C" w:rsidR="00C8714C" w:rsidRDefault="00C8714C" w:rsidP="7E8B5D55">
      <w:pPr>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sidRPr="00C8714C">
        <w:rPr>
          <w:noProof/>
          <w:color w:val="2B579A"/>
          <w:shd w:val="clear" w:color="auto" w:fill="E6E6E6"/>
        </w:rPr>
        <w:drawing>
          <wp:inline distT="0" distB="0" distL="0" distR="0" wp14:anchorId="1D661A7F" wp14:editId="77B522E2">
            <wp:extent cx="5867400" cy="764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0850" cy="784867"/>
                    </a:xfrm>
                    <a:prstGeom prst="rect">
                      <a:avLst/>
                    </a:prstGeom>
                    <a:noFill/>
                    <a:ln>
                      <a:noFill/>
                    </a:ln>
                  </pic:spPr>
                </pic:pic>
              </a:graphicData>
            </a:graphic>
          </wp:inline>
        </w:drawing>
      </w:r>
    </w:p>
    <w:p w14:paraId="68C40759" w14:textId="7FC3ED39" w:rsidR="00EA1B55" w:rsidRPr="003C67AE" w:rsidRDefault="007306E0" w:rsidP="00D173A1">
      <w:r>
        <w:t xml:space="preserve">Planned values for PY5, 6, 7 and 8 are </w:t>
      </w:r>
      <w:r w:rsidR="00004FA3" w:rsidRPr="0995F42A">
        <w:t>as listed in this folder:</w:t>
      </w:r>
    </w:p>
    <w:p w14:paraId="770E500B" w14:textId="3ABD6995" w:rsidR="00004FA3" w:rsidRDefault="00237416" w:rsidP="00D173A1">
      <w:pPr>
        <w:shd w:val="clear" w:color="auto" w:fill="FFFFFF" w:themeFill="background1"/>
        <w:spacing w:before="100" w:beforeAutospacing="1" w:after="100" w:afterAutospacing="1" w:line="240" w:lineRule="auto"/>
        <w:jc w:val="center"/>
        <w:rPr>
          <w:rFonts w:ascii="Arial" w:eastAsia="Times New Roman" w:hAnsi="Arial" w:cs="Arial"/>
          <w:color w:val="FF0000"/>
          <w:sz w:val="24"/>
          <w:szCs w:val="24"/>
        </w:rPr>
      </w:pPr>
      <w:hyperlink r:id="rId19">
        <w:r w:rsidR="00004FA3" w:rsidRPr="0995F42A">
          <w:rPr>
            <w:rStyle w:val="Hyperlink"/>
            <w:rFonts w:ascii="Arial" w:eastAsia="Times New Roman" w:hAnsi="Arial" w:cs="Arial"/>
            <w:sz w:val="24"/>
            <w:szCs w:val="24"/>
          </w:rPr>
          <w:t>https://docushare.icecube.wisc.edu/dsweb/View/Collection-16477</w:t>
        </w:r>
      </w:hyperlink>
    </w:p>
    <w:p w14:paraId="162D85CC" w14:textId="687B6847" w:rsidR="00004FA3" w:rsidRPr="003C67AE" w:rsidRDefault="00004FA3" w:rsidP="00D173A1">
      <w:r w:rsidRPr="0CB64CE3">
        <w:t xml:space="preserve">Data are in </w:t>
      </w:r>
      <w:proofErr w:type="spellStart"/>
      <w:r w:rsidRPr="0CB64CE3">
        <w:t>Smartsheets</w:t>
      </w:r>
      <w:proofErr w:type="spellEnd"/>
      <w:r w:rsidRPr="0CB64CE3">
        <w:t xml:space="preserve"> but</w:t>
      </w:r>
      <w:r w:rsidRPr="0995F42A">
        <w:t xml:space="preserve"> have not been </w:t>
      </w:r>
      <w:r w:rsidR="00002919" w:rsidRPr="0995F42A">
        <w:t>tabulated by month yet. We will do this shortly after the review</w:t>
      </w:r>
      <w:r w:rsidR="000B104D">
        <w:t xml:space="preserve"> and forward. </w:t>
      </w:r>
    </w:p>
    <w:p w14:paraId="193C2DAA" w14:textId="72A1577E" w:rsidR="00A421BF" w:rsidRDefault="00A421BF" w:rsidP="00D173A1">
      <w:pPr>
        <w:pStyle w:val="Heading1"/>
      </w:pPr>
      <w:r w:rsidRPr="00492376">
        <w:t xml:space="preserve">Does the Project have </w:t>
      </w:r>
      <w:r w:rsidRPr="00A421BF">
        <w:t>a resource to support schedule development and maintenance? If so, how much time is allocated?</w:t>
      </w:r>
      <w:r w:rsidR="00AE139A">
        <w:t xml:space="preserve"> </w:t>
      </w:r>
      <w:r w:rsidRPr="559FA92D">
        <w:t xml:space="preserve"> </w:t>
      </w:r>
    </w:p>
    <w:p w14:paraId="6EF637EA" w14:textId="2A3CF63C" w:rsidR="00AE139A" w:rsidRPr="00AE139A" w:rsidRDefault="00AE139A" w:rsidP="005E0CE8">
      <w:pPr>
        <w:jc w:val="both"/>
      </w:pPr>
      <w:r w:rsidRPr="00AE139A">
        <w:t xml:space="preserve">We have a contractor (Jim Lowe) for 50%. We have an open </w:t>
      </w:r>
      <w:r w:rsidRPr="0CB64CE3">
        <w:t>position vacancy listing</w:t>
      </w:r>
      <w:r w:rsidRPr="00AE139A">
        <w:t xml:space="preserve"> to add a </w:t>
      </w:r>
      <w:r w:rsidR="00777CA1">
        <w:t xml:space="preserve">full-time </w:t>
      </w:r>
      <w:r w:rsidRPr="00AE139A">
        <w:t xml:space="preserve">project controls person </w:t>
      </w:r>
      <w:r w:rsidRPr="4312E79B">
        <w:t>(</w:t>
      </w:r>
      <w:r w:rsidRPr="7F60CDE7">
        <w:t xml:space="preserve">replacing </w:t>
      </w:r>
      <w:r w:rsidRPr="22B2E3EF">
        <w:t xml:space="preserve">Marek </w:t>
      </w:r>
      <w:r w:rsidRPr="4604F9F6">
        <w:t>Rogal) to</w:t>
      </w:r>
      <w:r w:rsidRPr="00AE139A">
        <w:t xml:space="preserve"> the WIPAC team.</w:t>
      </w:r>
    </w:p>
    <w:p w14:paraId="28501509" w14:textId="12D3E9CC" w:rsidR="559FA92D" w:rsidRDefault="559FA92D" w:rsidP="559FA92D">
      <w:pPr>
        <w:shd w:val="clear" w:color="auto" w:fill="FFFFFF" w:themeFill="background1"/>
        <w:spacing w:beforeAutospacing="1" w:afterAutospacing="1" w:line="240" w:lineRule="auto"/>
        <w:rPr>
          <w:rFonts w:ascii="Arial" w:eastAsia="Times New Roman" w:hAnsi="Arial" w:cs="Arial"/>
          <w:color w:val="222222"/>
          <w:sz w:val="24"/>
          <w:szCs w:val="24"/>
        </w:rPr>
      </w:pPr>
    </w:p>
    <w:p w14:paraId="21E78D1B" w14:textId="3CDF747F" w:rsidR="00725358" w:rsidRDefault="00725358" w:rsidP="00D173A1">
      <w:pPr>
        <w:pStyle w:val="Heading1"/>
        <w:rPr>
          <w:shd w:val="clear" w:color="auto" w:fill="FFFFFF"/>
        </w:rPr>
      </w:pPr>
      <w:r w:rsidRPr="00492376">
        <w:rPr>
          <w:rFonts w:eastAsia="Times New Roman"/>
          <w:color w:val="222222"/>
        </w:rPr>
        <w:t xml:space="preserve">What is the </w:t>
      </w:r>
      <w:r w:rsidRPr="00492376">
        <w:rPr>
          <w:shd w:val="clear" w:color="auto" w:fill="FFFFFF"/>
        </w:rPr>
        <w:t xml:space="preserve">prioritization of instruments/components to be installed on the IC/U strings?  From the presentations, it was clear that there are </w:t>
      </w:r>
      <w:proofErr w:type="gramStart"/>
      <w:r w:rsidRPr="00492376">
        <w:rPr>
          <w:shd w:val="clear" w:color="auto" w:fill="FFFFFF"/>
        </w:rPr>
        <w:t>a number of</w:t>
      </w:r>
      <w:proofErr w:type="gramEnd"/>
      <w:r w:rsidRPr="00492376">
        <w:rPr>
          <w:shd w:val="clear" w:color="auto" w:fill="FFFFFF"/>
        </w:rPr>
        <w:t xml:space="preserve"> calibration and primary instruments planned to be installed on each string, and the extent to which one or another instrument kind of instrument achieves the necessary goals.  However, it is not clear what happens if, say, the </w:t>
      </w:r>
      <w:r w:rsidR="001D3A56">
        <w:rPr>
          <w:shd w:val="clear" w:color="auto" w:fill="FFFFFF"/>
        </w:rPr>
        <w:t>p</w:t>
      </w:r>
      <w:r w:rsidRPr="00492376">
        <w:rPr>
          <w:shd w:val="clear" w:color="auto" w:fill="FFFFFF"/>
        </w:rPr>
        <w:t>roject is only able to install three of the seven strings, or if any one of these calibration instruments is not provided on time, or budget overruns require descoping in advance of the final deployment year.  We would like to see a prioritized list of how critical each hole and individual instruments are to the project's success, and what are descope options/alternatives for each.</w:t>
      </w:r>
    </w:p>
    <w:p w14:paraId="729F7996" w14:textId="18474749" w:rsidR="559FA92D" w:rsidRPr="00753F29" w:rsidRDefault="59B2ADD3" w:rsidP="005E0CE8">
      <w:pPr>
        <w:jc w:val="both"/>
      </w:pPr>
      <w:r w:rsidRPr="59B2ADD3">
        <w:t xml:space="preserve">The most </w:t>
      </w:r>
      <w:r w:rsidRPr="4D0C3D01">
        <w:t>important</w:t>
      </w:r>
      <w:r w:rsidRPr="59B2ADD3">
        <w:t xml:space="preserve"> </w:t>
      </w:r>
      <w:r w:rsidRPr="7C310480">
        <w:t>components</w:t>
      </w:r>
      <w:r w:rsidRPr="7C317F52">
        <w:t xml:space="preserve"> to</w:t>
      </w:r>
      <w:r w:rsidRPr="719642A1">
        <w:t xml:space="preserve"> the Upgrade science </w:t>
      </w:r>
      <w:r w:rsidRPr="42D5AB61">
        <w:t xml:space="preserve">goal </w:t>
      </w:r>
      <w:r w:rsidRPr="387EEACD">
        <w:t>are the</w:t>
      </w:r>
      <w:r w:rsidRPr="42D5AB61">
        <w:t xml:space="preserve"> </w:t>
      </w:r>
      <w:r w:rsidRPr="497089F5">
        <w:rPr>
          <w:b/>
        </w:rPr>
        <w:t>primary photosensors</w:t>
      </w:r>
      <w:r w:rsidRPr="51363EF5">
        <w:t xml:space="preserve"> (</w:t>
      </w:r>
      <w:proofErr w:type="spellStart"/>
      <w:r w:rsidRPr="51363EF5">
        <w:t>mDOMs</w:t>
      </w:r>
      <w:proofErr w:type="spellEnd"/>
      <w:r w:rsidRPr="51363EF5">
        <w:t xml:space="preserve"> and</w:t>
      </w:r>
      <w:r w:rsidRPr="0979D770">
        <w:t xml:space="preserve"> D-</w:t>
      </w:r>
      <w:r w:rsidRPr="5BD100D4">
        <w:t>Eggs</w:t>
      </w:r>
      <w:r w:rsidR="04699B6C" w:rsidRPr="497089F5">
        <w:t xml:space="preserve">, with </w:t>
      </w:r>
      <w:proofErr w:type="spellStart"/>
      <w:r w:rsidR="04699B6C" w:rsidRPr="497089F5">
        <w:t>pDOMs</w:t>
      </w:r>
      <w:proofErr w:type="spellEnd"/>
      <w:r w:rsidRPr="0979D770">
        <w:t xml:space="preserve">), which </w:t>
      </w:r>
      <w:r w:rsidRPr="45C7BDBC">
        <w:t xml:space="preserve">are </w:t>
      </w:r>
      <w:r w:rsidRPr="6919D3C3">
        <w:t xml:space="preserve">necessary </w:t>
      </w:r>
      <w:r w:rsidRPr="5EC3132F">
        <w:t>for the</w:t>
      </w:r>
      <w:r w:rsidRPr="0C6BE9CB">
        <w:t xml:space="preserve"> </w:t>
      </w:r>
      <w:r w:rsidRPr="48B9D017">
        <w:t xml:space="preserve">oscillation science goals </w:t>
      </w:r>
      <w:proofErr w:type="gramStart"/>
      <w:r w:rsidRPr="48B9D017">
        <w:t xml:space="preserve">and </w:t>
      </w:r>
      <w:r w:rsidRPr="2859CC6B">
        <w:t>also</w:t>
      </w:r>
      <w:proofErr w:type="gramEnd"/>
      <w:r w:rsidRPr="2859CC6B">
        <w:t xml:space="preserve"> contain substantial </w:t>
      </w:r>
      <w:r w:rsidRPr="497089F5">
        <w:rPr>
          <w:b/>
        </w:rPr>
        <w:t>calibration instrumentation</w:t>
      </w:r>
      <w:r w:rsidRPr="4BABE272">
        <w:t xml:space="preserve"> (</w:t>
      </w:r>
      <w:r w:rsidRPr="7C8B4785">
        <w:t>flashers, cameras</w:t>
      </w:r>
      <w:r w:rsidRPr="52B4219C">
        <w:t xml:space="preserve">, </w:t>
      </w:r>
      <w:r w:rsidRPr="0AF7BA17">
        <w:t xml:space="preserve">inclinometers, </w:t>
      </w:r>
      <w:r w:rsidRPr="529D73C5">
        <w:t xml:space="preserve">and </w:t>
      </w:r>
      <w:r w:rsidRPr="0AF7BA17">
        <w:t>compasses).</w:t>
      </w:r>
      <w:r w:rsidRPr="7C8B4785">
        <w:t xml:space="preserve"> </w:t>
      </w:r>
      <w:r w:rsidRPr="0BF26D76">
        <w:t xml:space="preserve">The POCAM and </w:t>
      </w:r>
      <w:proofErr w:type="spellStart"/>
      <w:r w:rsidRPr="0BF26D76">
        <w:t>PencilBeam</w:t>
      </w:r>
      <w:proofErr w:type="spellEnd"/>
      <w:r w:rsidRPr="0BF26D76">
        <w:t xml:space="preserve"> devices have unique, complementary </w:t>
      </w:r>
      <w:r w:rsidR="0CB1DCD9" w:rsidRPr="40835447">
        <w:t xml:space="preserve">calibration </w:t>
      </w:r>
      <w:r w:rsidRPr="0BF26D76">
        <w:t xml:space="preserve">capabilities and deploying </w:t>
      </w:r>
      <w:r w:rsidRPr="72286C81">
        <w:t xml:space="preserve">at least </w:t>
      </w:r>
      <w:r w:rsidRPr="0BF26D76">
        <w:t xml:space="preserve">one of each </w:t>
      </w:r>
      <w:r w:rsidRPr="47FB5CD3">
        <w:t xml:space="preserve">per string is </w:t>
      </w:r>
      <w:r w:rsidRPr="606124CA">
        <w:t>of</w:t>
      </w:r>
      <w:r w:rsidRPr="4D0C3D01">
        <w:t xml:space="preserve"> primary importance</w:t>
      </w:r>
      <w:r w:rsidRPr="606124CA">
        <w:t xml:space="preserve"> to </w:t>
      </w:r>
      <w:r w:rsidRPr="03B33AD2">
        <w:t xml:space="preserve">the calibration </w:t>
      </w:r>
      <w:r w:rsidRPr="4001211E">
        <w:t xml:space="preserve">program. </w:t>
      </w:r>
      <w:r w:rsidRPr="3565E46D">
        <w:t xml:space="preserve">Deploying at </w:t>
      </w:r>
      <w:r w:rsidRPr="6DA97CE7">
        <w:t xml:space="preserve">least one </w:t>
      </w:r>
      <w:r w:rsidRPr="57E4B5EC">
        <w:t xml:space="preserve">acoustic module and </w:t>
      </w:r>
      <w:r w:rsidRPr="7B36CBF3">
        <w:t xml:space="preserve">Sweden Camera </w:t>
      </w:r>
      <w:r w:rsidRPr="709B8F42">
        <w:t xml:space="preserve">per string </w:t>
      </w:r>
      <w:r w:rsidRPr="1CEAD060">
        <w:t>are next</w:t>
      </w:r>
      <w:r w:rsidRPr="011AF0AA">
        <w:t xml:space="preserve"> in priority</w:t>
      </w:r>
      <w:r w:rsidRPr="525A5969">
        <w:t xml:space="preserve">. </w:t>
      </w:r>
      <w:r w:rsidRPr="040D0305">
        <w:t xml:space="preserve">It should be noted that </w:t>
      </w:r>
      <w:r w:rsidRPr="275F190C">
        <w:t xml:space="preserve">missing </w:t>
      </w:r>
      <w:r w:rsidRPr="26E59CB7">
        <w:t>instrumentation</w:t>
      </w:r>
      <w:r w:rsidRPr="4A37B2BE">
        <w:t xml:space="preserve"> </w:t>
      </w:r>
      <w:r w:rsidRPr="49646E36">
        <w:t xml:space="preserve">on the </w:t>
      </w:r>
      <w:r w:rsidRPr="6CB6843D">
        <w:t xml:space="preserve">strings </w:t>
      </w:r>
      <w:r w:rsidRPr="3764FE1E">
        <w:t>at pre-</w:t>
      </w:r>
      <w:r w:rsidRPr="7D7ADC93">
        <w:t xml:space="preserve">assigned breakout </w:t>
      </w:r>
      <w:r w:rsidRPr="44F24D2A">
        <w:t>positions will</w:t>
      </w:r>
      <w:r w:rsidRPr="6CB6843D">
        <w:t xml:space="preserve"> </w:t>
      </w:r>
      <w:r w:rsidRPr="6CB6843D">
        <w:lastRenderedPageBreak/>
        <w:t>need to be replaced</w:t>
      </w:r>
      <w:r w:rsidRPr="7B1717D1">
        <w:t xml:space="preserve"> with </w:t>
      </w:r>
      <w:r w:rsidRPr="3764FE1E">
        <w:t>spacers.</w:t>
      </w:r>
      <w:r w:rsidR="04699B6C" w:rsidRPr="497089F5">
        <w:t xml:space="preserve"> Note, </w:t>
      </w:r>
      <w:proofErr w:type="gramStart"/>
      <w:r w:rsidR="04699B6C" w:rsidRPr="497089F5">
        <w:t>all of</w:t>
      </w:r>
      <w:proofErr w:type="gramEnd"/>
      <w:r w:rsidR="04699B6C" w:rsidRPr="497089F5">
        <w:t xml:space="preserve"> the standalone calibration devices are being developed by separate teams so they do not impact </w:t>
      </w:r>
      <w:proofErr w:type="spellStart"/>
      <w:r w:rsidR="04699B6C" w:rsidRPr="497089F5">
        <w:t>each others’</w:t>
      </w:r>
      <w:proofErr w:type="spellEnd"/>
      <w:r w:rsidR="04699B6C" w:rsidRPr="497089F5">
        <w:t xml:space="preserve"> schedules.</w:t>
      </w:r>
    </w:p>
    <w:p w14:paraId="7A6B5815" w14:textId="15EC9E48" w:rsidR="559FA92D" w:rsidRDefault="268BD484" w:rsidP="005E0CE8">
      <w:pPr>
        <w:jc w:val="both"/>
      </w:pPr>
      <w:r w:rsidRPr="268BD484">
        <w:t xml:space="preserve">“Special devices” </w:t>
      </w:r>
      <w:r w:rsidRPr="117C4F27">
        <w:t>(</w:t>
      </w:r>
      <w:r w:rsidRPr="1FDCE2BB">
        <w:t>R&amp;D Modules)</w:t>
      </w:r>
      <w:r w:rsidRPr="711C4B7A">
        <w:t xml:space="preserve"> </w:t>
      </w:r>
      <w:r w:rsidRPr="268BD484">
        <w:t xml:space="preserve">in </w:t>
      </w:r>
      <w:r w:rsidR="21466EF0" w:rsidRPr="21466EF0">
        <w:t xml:space="preserve">WBS 1.3 are not critical to the </w:t>
      </w:r>
      <w:r w:rsidR="21466EF0" w:rsidRPr="65E5B43E">
        <w:t>primary science goals</w:t>
      </w:r>
      <w:r w:rsidR="21466EF0" w:rsidRPr="21466EF0">
        <w:t xml:space="preserve"> of the Upgrade.</w:t>
      </w:r>
      <w:r w:rsidR="21466EF0" w:rsidRPr="1FD23F3C">
        <w:t xml:space="preserve"> </w:t>
      </w:r>
      <w:r w:rsidR="21466EF0" w:rsidRPr="0CB64CE3">
        <w:t>These should not be confused with the calibration devices.</w:t>
      </w:r>
    </w:p>
    <w:p w14:paraId="0F5A5EBD" w14:textId="77777777" w:rsidR="00507082" w:rsidRDefault="6FDFBB08" w:rsidP="005E0CE8">
      <w:pPr>
        <w:jc w:val="both"/>
      </w:pPr>
      <w:r w:rsidRPr="6FDFBB08">
        <w:t>The most likely descope decision scenarios will be taking place in field season 3</w:t>
      </w:r>
      <w:r w:rsidR="00507082">
        <w:t>:</w:t>
      </w:r>
    </w:p>
    <w:p w14:paraId="4D4A07B7" w14:textId="77777777" w:rsidR="00507082" w:rsidRDefault="5639975F" w:rsidP="005E0CE8">
      <w:pPr>
        <w:pStyle w:val="ListParagraph"/>
        <w:numPr>
          <w:ilvl w:val="0"/>
          <w:numId w:val="17"/>
        </w:numPr>
        <w:jc w:val="both"/>
      </w:pPr>
      <w:r w:rsidRPr="340BCE9D">
        <w:t xml:space="preserve">The first option for </w:t>
      </w:r>
      <w:r w:rsidRPr="0CB64CE3">
        <w:t>descoping</w:t>
      </w:r>
      <w:r w:rsidRPr="340BCE9D">
        <w:t xml:space="preserve"> is to forego the cold ream stage to mitigate hole ice bubble formation (</w:t>
      </w:r>
      <w:proofErr w:type="spellStart"/>
      <w:r w:rsidRPr="340BCE9D">
        <w:t>downscope</w:t>
      </w:r>
      <w:proofErr w:type="spellEnd"/>
      <w:r w:rsidRPr="340BCE9D">
        <w:t xml:space="preserve"> option 2</w:t>
      </w:r>
      <w:r w:rsidRPr="3F7E7323">
        <w:t>). W</w:t>
      </w:r>
      <w:r w:rsidR="41F2019A" w:rsidRPr="3F7E7323">
        <w:t>e</w:t>
      </w:r>
      <w:r w:rsidR="1E5793D6" w:rsidRPr="340BCE9D">
        <w:t xml:space="preserve"> are confident in our ability to measure the properties of any hole ice that forms with the extensive camera and flasher system and updated photosensors.</w:t>
      </w:r>
    </w:p>
    <w:p w14:paraId="13AFADEC" w14:textId="71B1CE73" w:rsidR="0CB1DCD9" w:rsidRDefault="5639975F" w:rsidP="005E0CE8">
      <w:pPr>
        <w:pStyle w:val="ListParagraph"/>
        <w:numPr>
          <w:ilvl w:val="0"/>
          <w:numId w:val="17"/>
        </w:numPr>
        <w:jc w:val="both"/>
      </w:pPr>
      <w:r w:rsidRPr="65E5B43E">
        <w:t xml:space="preserve">The next option of descoping is to </w:t>
      </w:r>
      <w:r w:rsidRPr="3D6BF38C">
        <w:t xml:space="preserve">reduce the number </w:t>
      </w:r>
      <w:r w:rsidRPr="138E1008">
        <w:t xml:space="preserve">of strings, </w:t>
      </w:r>
      <w:r w:rsidRPr="00507082">
        <w:rPr>
          <w:i/>
        </w:rPr>
        <w:t>e.g.</w:t>
      </w:r>
      <w:r w:rsidRPr="13AF8997">
        <w:t>,</w:t>
      </w:r>
      <w:r w:rsidRPr="36E0260F">
        <w:t xml:space="preserve"> to 6 or </w:t>
      </w:r>
      <w:r w:rsidRPr="4540B9A3">
        <w:t>5</w:t>
      </w:r>
      <w:r w:rsidR="41C84790" w:rsidRPr="497089F5">
        <w:t xml:space="preserve"> (down scope option 1).</w:t>
      </w:r>
      <w:r w:rsidRPr="4540B9A3">
        <w:t xml:space="preserve">  </w:t>
      </w:r>
      <w:r w:rsidRPr="36E0260F">
        <w:t>Individual</w:t>
      </w:r>
      <w:r w:rsidR="0CB1DCD9" w:rsidRPr="0B5A391E">
        <w:t xml:space="preserve"> </w:t>
      </w:r>
      <w:r w:rsidR="19B9099A" w:rsidRPr="497089F5">
        <w:t>strings</w:t>
      </w:r>
      <w:r w:rsidR="0CB1DCD9" w:rsidRPr="0B5A391E">
        <w:t xml:space="preserve"> are not very different from each other except that some boreholes are deeper, measuring the properties of the deep ice (below the IceCube instrumented volume) is an important goal of the Upgrade. The dust logger should be operated on a deep borehole </w:t>
      </w:r>
      <w:proofErr w:type="gramStart"/>
      <w:r w:rsidR="0CB1DCD9" w:rsidRPr="0B5A391E">
        <w:t>in order to</w:t>
      </w:r>
      <w:proofErr w:type="gramEnd"/>
      <w:r w:rsidR="0CB1DCD9" w:rsidRPr="0B5A391E">
        <w:t xml:space="preserve"> get precise measurement of the dust properties of the deep ice.</w:t>
      </w:r>
      <w:r w:rsidR="0CB1DCD9" w:rsidRPr="00507082">
        <w:rPr>
          <w:color w:val="FFC000" w:themeColor="accent4"/>
        </w:rPr>
        <w:t xml:space="preserve"> </w:t>
      </w:r>
      <w:r w:rsidR="0CB1DCD9" w:rsidRPr="2293E3EB">
        <w:t xml:space="preserve">If fewer strings </w:t>
      </w:r>
      <w:r w:rsidR="29407FCE" w:rsidRPr="2293E3EB">
        <w:t>are to</w:t>
      </w:r>
      <w:r w:rsidR="0CB1DCD9" w:rsidRPr="2293E3EB">
        <w:t xml:space="preserve"> be deployed, </w:t>
      </w:r>
      <w:r w:rsidR="0CB1DCD9" w:rsidRPr="00507082">
        <w:rPr>
          <w:b/>
        </w:rPr>
        <w:t xml:space="preserve">shifting </w:t>
      </w:r>
      <w:r w:rsidR="19B9099A" w:rsidRPr="00507082">
        <w:rPr>
          <w:b/>
          <w:bCs/>
        </w:rPr>
        <w:t xml:space="preserve">more </w:t>
      </w:r>
      <w:r w:rsidR="0CB1DCD9" w:rsidRPr="00507082">
        <w:rPr>
          <w:b/>
        </w:rPr>
        <w:t>calibration instrumentation onto these strings</w:t>
      </w:r>
      <w:r w:rsidR="0CB1DCD9" w:rsidRPr="2293E3EB">
        <w:t xml:space="preserve"> would be considered to mitigate the effects of fewer holes.</w:t>
      </w:r>
    </w:p>
    <w:p w14:paraId="3E2323ED" w14:textId="5EC552F6" w:rsidR="6CAE8C1F" w:rsidRDefault="62134F6E" w:rsidP="005E0CE8">
      <w:pPr>
        <w:jc w:val="both"/>
      </w:pPr>
      <w:r w:rsidRPr="2259DA72">
        <w:t>The</w:t>
      </w:r>
      <w:r w:rsidRPr="6FDFBB08">
        <w:t xml:space="preserve"> exact</w:t>
      </w:r>
      <w:r w:rsidRPr="2259DA72">
        <w:t xml:space="preserve"> sequencing of the </w:t>
      </w:r>
      <w:r w:rsidRPr="06B3E223">
        <w:t xml:space="preserve">string </w:t>
      </w:r>
      <w:r w:rsidRPr="780E579F">
        <w:t>drill order in</w:t>
      </w:r>
      <w:r w:rsidRPr="2259DA72">
        <w:t xml:space="preserve"> case of a </w:t>
      </w:r>
      <w:r w:rsidRPr="7FA6838C">
        <w:t xml:space="preserve">6 or 5 </w:t>
      </w:r>
      <w:r w:rsidRPr="6FDFBB08">
        <w:t xml:space="preserve">(or fewer) </w:t>
      </w:r>
      <w:r w:rsidRPr="7FA6838C">
        <w:t xml:space="preserve">string descope scenario has </w:t>
      </w:r>
      <w:r w:rsidRPr="7A9E5A32">
        <w:t xml:space="preserve">yet to be developed. It requires </w:t>
      </w:r>
      <w:r w:rsidRPr="1F1E6F77">
        <w:t xml:space="preserve">us </w:t>
      </w:r>
      <w:r w:rsidRPr="7A9E5A32">
        <w:t xml:space="preserve">to </w:t>
      </w:r>
      <w:r w:rsidRPr="75520432">
        <w:t xml:space="preserve">balance science and </w:t>
      </w:r>
      <w:r w:rsidRPr="2D9C8D19">
        <w:t xml:space="preserve">drill sequence considerations. </w:t>
      </w:r>
      <w:r w:rsidR="52548C5A" w:rsidRPr="78232038">
        <w:t xml:space="preserve"> </w:t>
      </w:r>
    </w:p>
    <w:p w14:paraId="503C2770" w14:textId="2388026E" w:rsidR="005201CE" w:rsidRDefault="422EF326" w:rsidP="005E0CE8">
      <w:pPr>
        <w:jc w:val="both"/>
      </w:pPr>
      <w:r w:rsidRPr="6FDFBB08">
        <w:t>There is</w:t>
      </w:r>
      <w:r w:rsidRPr="422EF326">
        <w:t xml:space="preserve"> a </w:t>
      </w:r>
      <w:r w:rsidR="136E5BE6" w:rsidRPr="136E5BE6">
        <w:t xml:space="preserve">presentation </w:t>
      </w:r>
      <w:r w:rsidR="64ADC4A5" w:rsidRPr="7AB41DF8">
        <w:t>explaining</w:t>
      </w:r>
      <w:r w:rsidR="64ADC4A5" w:rsidRPr="10EF6CEC">
        <w:t xml:space="preserve"> t</w:t>
      </w:r>
      <w:r w:rsidR="10EF6CEC" w:rsidRPr="10EF6CEC">
        <w:t xml:space="preserve">he scope management </w:t>
      </w:r>
      <w:r w:rsidR="009BA746" w:rsidRPr="3A390D8F">
        <w:t>options</w:t>
      </w:r>
      <w:r w:rsidR="009BA746" w:rsidRPr="009BA746">
        <w:t xml:space="preserve"> described</w:t>
      </w:r>
      <w:r w:rsidR="5D049A4F" w:rsidRPr="5D049A4F">
        <w:t xml:space="preserve"> in the scope </w:t>
      </w:r>
      <w:r w:rsidR="2E44030F" w:rsidRPr="2E44030F">
        <w:t>management plan</w:t>
      </w:r>
      <w:r w:rsidR="2E44030F" w:rsidRPr="6FDFBB08">
        <w:t xml:space="preserve"> available. </w:t>
      </w:r>
    </w:p>
    <w:p w14:paraId="33D2017D" w14:textId="77777777" w:rsidR="005201CE" w:rsidRDefault="005201CE">
      <w:r>
        <w:br w:type="page"/>
      </w:r>
    </w:p>
    <w:p w14:paraId="4E3006F7" w14:textId="77777777" w:rsidR="422EF326" w:rsidRDefault="422EF326" w:rsidP="00D173A1"/>
    <w:p w14:paraId="6E4F9F91" w14:textId="5E8552BE" w:rsidR="00A421BF" w:rsidRPr="00A421BF" w:rsidRDefault="00725358" w:rsidP="00B64617">
      <w:pPr>
        <w:pStyle w:val="Heading1"/>
        <w:rPr>
          <w:color w:val="000000"/>
        </w:rPr>
      </w:pPr>
      <w:r w:rsidRPr="1676DFFE">
        <w:t xml:space="preserve">RE 1.3: </w:t>
      </w:r>
    </w:p>
    <w:p w14:paraId="57F5C4B2" w14:textId="46E93890" w:rsidR="21C8A219" w:rsidRPr="005201CE" w:rsidRDefault="047D3AFA" w:rsidP="005201CE">
      <w:pPr>
        <w:pStyle w:val="Heading2"/>
        <w:rPr>
          <w:sz w:val="22"/>
          <w:szCs w:val="22"/>
        </w:rPr>
      </w:pPr>
      <w:r w:rsidRPr="005201CE">
        <w:lastRenderedPageBreak/>
        <w:t xml:space="preserve">Can </w:t>
      </w:r>
      <w:r w:rsidR="20CE2165" w:rsidRPr="005201CE">
        <w:t>we</w:t>
      </w:r>
      <w:r w:rsidRPr="005201CE">
        <w:t xml:space="preserve"> be given access to the Final Design Review reports from the April 2022 mDOM FDR and the ICM FDR</w:t>
      </w:r>
      <w:r w:rsidRPr="005201CE">
        <w:rPr>
          <w:sz w:val="22"/>
          <w:szCs w:val="22"/>
        </w:rPr>
        <w:t>?</w:t>
      </w:r>
    </w:p>
    <w:p w14:paraId="2429048D" w14:textId="60B0F781" w:rsidR="21C8A219" w:rsidRDefault="497089F5" w:rsidP="00C16A8A">
      <w:pPr>
        <w:jc w:val="both"/>
        <w:rPr>
          <w:color w:val="000000" w:themeColor="text1"/>
        </w:rPr>
      </w:pPr>
      <w:r w:rsidRPr="497089F5">
        <w:t xml:space="preserve">The mDOM FDR report and the reports from the ICM reviews, including a link separate link to the material from the ICM Golden Image firmware review, have been posted to </w:t>
      </w:r>
      <w:proofErr w:type="spellStart"/>
      <w:r w:rsidRPr="497089F5">
        <w:t>DocuShare</w:t>
      </w:r>
      <w:proofErr w:type="spellEnd"/>
      <w:r w:rsidRPr="497089F5">
        <w:t xml:space="preserve"> Q&amp;A. For the ICM separate reviews have been conducted for the hardware design and the firmware.</w:t>
      </w:r>
    </w:p>
    <w:p w14:paraId="2EB127DE" w14:textId="0336D58D" w:rsidR="194C81B7" w:rsidRPr="00453411" w:rsidRDefault="00725358" w:rsidP="005201CE">
      <w:pPr>
        <w:pStyle w:val="Heading2"/>
        <w:rPr>
          <w:color w:val="000000"/>
        </w:rPr>
      </w:pPr>
      <w:r w:rsidRPr="3407B5E8">
        <w:t xml:space="preserve">Can we be given access to </w:t>
      </w:r>
      <w:r w:rsidR="00A421BF" w:rsidRPr="3407B5E8">
        <w:t>the electrical ICD between the Main Cable and Penetrator Assemblies</w:t>
      </w:r>
      <w:r w:rsidRPr="3407B5E8">
        <w:t>?</w:t>
      </w:r>
    </w:p>
    <w:p w14:paraId="269D4BF2" w14:textId="52EE5A55" w:rsidR="497089F5" w:rsidRDefault="497089F5" w:rsidP="005E0CE8">
      <w:pPr>
        <w:jc w:val="both"/>
      </w:pPr>
      <w:r w:rsidRPr="497089F5">
        <w:t xml:space="preserve">The Main Cable Assembly connects to a DOM’s Penetrator Cable Assembly via an intermediate cable called the Breakout Cable Assembly (BCA), which is currently in development. Interfaces in the upgrade project are defined as engineering requirements and described in each item’s “Interface Definition Document” (IDD), where all external interfaces are </w:t>
      </w:r>
      <w:proofErr w:type="gramStart"/>
      <w:r w:rsidRPr="497089F5">
        <w:t>listed</w:t>
      </w:r>
      <w:proofErr w:type="gramEnd"/>
      <w:r w:rsidRPr="497089F5">
        <w:t xml:space="preserve"> and each interface is specified in detail.  An excerpt from the draft BCA IDD is provided below: The draft BCA IDD document has also been uploaded to the folder.</w:t>
      </w:r>
    </w:p>
    <w:p w14:paraId="69674A97" w14:textId="6CE4FF26" w:rsidR="497089F5" w:rsidRDefault="497089F5" w:rsidP="497089F5">
      <w:pPr>
        <w:spacing w:beforeAutospacing="1" w:afterAutospacing="1" w:line="240" w:lineRule="auto"/>
        <w:rPr>
          <w:rFonts w:ascii="Arial" w:eastAsia="Times New Roman" w:hAnsi="Arial" w:cs="Arial"/>
          <w:color w:val="000000" w:themeColor="text1"/>
          <w:sz w:val="24"/>
          <w:szCs w:val="24"/>
        </w:rPr>
      </w:pPr>
    </w:p>
    <w:p w14:paraId="16DB8DF4" w14:textId="151AB5B0" w:rsidR="3E7B750D" w:rsidRDefault="3E7B750D" w:rsidP="0CB64CE3">
      <w:pPr>
        <w:spacing w:beforeAutospacing="1" w:afterAutospacing="1" w:line="240" w:lineRule="auto"/>
        <w:rPr>
          <w:rFonts w:ascii="Arial" w:eastAsia="Times New Roman" w:hAnsi="Arial" w:cs="Arial"/>
          <w:color w:val="FF0000"/>
          <w:sz w:val="24"/>
          <w:szCs w:val="24"/>
        </w:rPr>
      </w:pPr>
    </w:p>
    <w:p w14:paraId="29E7FF59" w14:textId="518E2B94" w:rsidR="194C81B7" w:rsidRDefault="194C81B7" w:rsidP="194C81B7">
      <w:pPr>
        <w:spacing w:beforeAutospacing="1" w:afterAutospacing="1" w:line="240" w:lineRule="auto"/>
        <w:rPr>
          <w:rFonts w:ascii="Arial" w:eastAsia="Times New Roman" w:hAnsi="Arial" w:cs="Arial"/>
          <w:color w:val="000000" w:themeColor="text1"/>
          <w:sz w:val="24"/>
          <w:szCs w:val="24"/>
        </w:rPr>
      </w:pPr>
    </w:p>
    <w:p w14:paraId="1ADA3F69" w14:textId="3C9A5D01" w:rsidR="3407B5E8" w:rsidRDefault="005201CE" w:rsidP="3407B5E8">
      <w:pPr>
        <w:spacing w:beforeAutospacing="1" w:afterAutospacing="1" w:line="240" w:lineRule="auto"/>
      </w:pPr>
      <w:r>
        <w:rPr>
          <w:noProof/>
        </w:rPr>
        <w:drawing>
          <wp:inline distT="0" distB="0" distL="0" distR="0" wp14:anchorId="08EEBB92" wp14:editId="23F5251D">
            <wp:extent cx="5857875" cy="2867917"/>
            <wp:effectExtent l="0" t="0" r="0" b="8890"/>
            <wp:docPr id="314751990" name="Picture 31475199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51990" name="Picture 314751990" descr="Diagram, schematic&#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876983" cy="2877272"/>
                    </a:xfrm>
                    <a:prstGeom prst="rect">
                      <a:avLst/>
                    </a:prstGeom>
                  </pic:spPr>
                </pic:pic>
              </a:graphicData>
            </a:graphic>
          </wp:inline>
        </w:drawing>
      </w:r>
    </w:p>
    <w:p w14:paraId="2E5FE239" w14:textId="525AEFE7" w:rsidR="21AC649C" w:rsidRDefault="21AC649C" w:rsidP="21AC649C">
      <w:pPr>
        <w:spacing w:beforeAutospacing="1" w:afterAutospacing="1" w:line="240" w:lineRule="auto"/>
      </w:pPr>
    </w:p>
    <w:p w14:paraId="61FCA9AE" w14:textId="493EA88A" w:rsidR="76F61B2D" w:rsidRDefault="76F61B2D" w:rsidP="76F61B2D">
      <w:pPr>
        <w:spacing w:beforeAutospacing="1" w:afterAutospacing="1" w:line="240" w:lineRule="auto"/>
      </w:pPr>
    </w:p>
    <w:p w14:paraId="48B8D3DA" w14:textId="050E5295" w:rsidR="00A421BF" w:rsidRPr="00A421BF" w:rsidRDefault="00725358" w:rsidP="005201CE">
      <w:pPr>
        <w:pStyle w:val="Heading1"/>
      </w:pPr>
      <w:r w:rsidRPr="00492376">
        <w:t xml:space="preserve">RE </w:t>
      </w:r>
      <w:r w:rsidR="00A421BF" w:rsidRPr="00A421BF">
        <w:t>1.4:</w:t>
      </w:r>
    </w:p>
    <w:p w14:paraId="75A43AA4" w14:textId="59012AD0" w:rsidR="00A421BF" w:rsidRPr="00004F76" w:rsidRDefault="00A421BF" w:rsidP="005201CE">
      <w:pPr>
        <w:pStyle w:val="Heading2"/>
      </w:pPr>
      <w:r w:rsidRPr="491130CD">
        <w:lastRenderedPageBreak/>
        <w:t xml:space="preserve">What fault conditions can cause an unrecoverable </w:t>
      </w:r>
      <w:r w:rsidR="00725358" w:rsidRPr="491130CD">
        <w:t xml:space="preserve">use </w:t>
      </w:r>
      <w:r w:rsidRPr="491130CD">
        <w:t>of a string or DOM? Have such failures occurred in IceCube Gen 1? Are there features of the Upgrade</w:t>
      </w:r>
      <w:r w:rsidR="00725358" w:rsidRPr="491130CD">
        <w:t xml:space="preserve"> C</w:t>
      </w:r>
      <w:r w:rsidRPr="491130CD">
        <w:t>omms/Power/Timing systems that would increase the probability of such events?</w:t>
      </w:r>
      <w:r w:rsidR="00185B27" w:rsidRPr="491130CD">
        <w:t xml:space="preserve"> </w:t>
      </w:r>
    </w:p>
    <w:p w14:paraId="6EF2A316" w14:textId="4BB85383" w:rsidR="1826DF3F" w:rsidRDefault="750097C9" w:rsidP="005E0CE8">
      <w:pPr>
        <w:jc w:val="both"/>
        <w:rPr>
          <w:color w:val="000000" w:themeColor="text1"/>
        </w:rPr>
      </w:pPr>
      <w:r w:rsidRPr="7971BBBB">
        <w:t xml:space="preserve">Gen1 had no string failures. </w:t>
      </w:r>
      <w:r w:rsidR="73536735" w:rsidRPr="497089F5">
        <w:t xml:space="preserve">There are no modifications to the CPT plan for the ICU that increase the risk of string-level failure appreciably.  </w:t>
      </w:r>
      <w:r w:rsidRPr="7971BBBB">
        <w:t xml:space="preserve">There were some initial DOM </w:t>
      </w:r>
      <w:r w:rsidR="2055A05A" w:rsidRPr="7971BBBB">
        <w:t>failures in Gen1 (see plot below) during freeze-in,</w:t>
      </w:r>
      <w:r w:rsidR="33D09539" w:rsidRPr="5713E9F4">
        <w:t xml:space="preserve"> </w:t>
      </w:r>
      <w:r w:rsidR="4BAAA8EA" w:rsidRPr="342C67B8">
        <w:t xml:space="preserve">Later jumps are single DOM losses of unknown cause. </w:t>
      </w:r>
    </w:p>
    <w:p w14:paraId="18DB34AA" w14:textId="1C82DE48" w:rsidR="009652E5" w:rsidRDefault="33D09539" w:rsidP="00131C19">
      <w:pPr>
        <w:jc w:val="both"/>
      </w:pPr>
      <w:r w:rsidRPr="7A65FFFB">
        <w:t>Some</w:t>
      </w:r>
      <w:r w:rsidR="2055A05A" w:rsidRPr="7971BBBB">
        <w:t xml:space="preserve"> modules were believed to have suffered </w:t>
      </w:r>
      <w:r w:rsidRPr="7799306D">
        <w:t xml:space="preserve">partial </w:t>
      </w:r>
      <w:r w:rsidRPr="786C3887">
        <w:t xml:space="preserve">loss of </w:t>
      </w:r>
      <w:r w:rsidRPr="13CBCD8F">
        <w:t xml:space="preserve">function (local </w:t>
      </w:r>
      <w:r w:rsidRPr="0CB64CE3">
        <w:t>coincidence)</w:t>
      </w:r>
      <w:r w:rsidRPr="1D42BCFB">
        <w:t xml:space="preserve"> </w:t>
      </w:r>
      <w:r w:rsidRPr="0F80E889">
        <w:t>from</w:t>
      </w:r>
      <w:r w:rsidRPr="4E29127A">
        <w:t xml:space="preserve"> </w:t>
      </w:r>
      <w:r w:rsidRPr="7799306D">
        <w:t>ESD</w:t>
      </w:r>
      <w:r w:rsidR="2055A05A" w:rsidRPr="7971BBBB">
        <w:t xml:space="preserve"> damage</w:t>
      </w:r>
      <w:r w:rsidRPr="7C693CF9">
        <w:t xml:space="preserve">.  This was </w:t>
      </w:r>
      <w:r w:rsidRPr="1FBB5301">
        <w:t xml:space="preserve">determined </w:t>
      </w:r>
      <w:r w:rsidRPr="50DFAF03">
        <w:t xml:space="preserve">to be </w:t>
      </w:r>
      <w:r w:rsidRPr="5B35F4C5">
        <w:t>caused</w:t>
      </w:r>
      <w:r w:rsidR="2055A05A" w:rsidRPr="7971BBBB">
        <w:t xml:space="preserve"> </w:t>
      </w:r>
      <w:r w:rsidRPr="3A90FA2A">
        <w:t>by</w:t>
      </w:r>
      <w:r w:rsidRPr="3E0CFA63">
        <w:t xml:space="preserve"> </w:t>
      </w:r>
      <w:r w:rsidRPr="60F0B361">
        <w:t xml:space="preserve">human </w:t>
      </w:r>
      <w:r w:rsidRPr="0442C969">
        <w:t>error</w:t>
      </w:r>
      <w:r w:rsidR="4BAAA8EA" w:rsidRPr="7971BBBB">
        <w:t xml:space="preserve"> </w:t>
      </w:r>
      <w:r w:rsidRPr="00D73AB9">
        <w:t>(</w:t>
      </w:r>
      <w:r w:rsidRPr="04D0DA94">
        <w:t>skipped</w:t>
      </w:r>
      <w:r w:rsidRPr="0F37CE4D">
        <w:t xml:space="preserve"> </w:t>
      </w:r>
      <w:r w:rsidRPr="15A5E0E1">
        <w:t>ground</w:t>
      </w:r>
      <w:r w:rsidR="005F6036">
        <w:t xml:space="preserve"> </w:t>
      </w:r>
      <w:r w:rsidRPr="15A5E0E1">
        <w:t>strap</w:t>
      </w:r>
      <w:r w:rsidRPr="00D73AB9">
        <w:t xml:space="preserve"> </w:t>
      </w:r>
      <w:r w:rsidRPr="55A774F5">
        <w:t>installation</w:t>
      </w:r>
      <w:r w:rsidRPr="6115F62E">
        <w:t xml:space="preserve"> </w:t>
      </w:r>
      <w:r w:rsidRPr="0420DFA0">
        <w:t>step in</w:t>
      </w:r>
      <w:r w:rsidRPr="4013CEC9">
        <w:t xml:space="preserve"> </w:t>
      </w:r>
      <w:r w:rsidRPr="34E97A36">
        <w:t>main cable</w:t>
      </w:r>
      <w:r w:rsidRPr="52576B87">
        <w:t xml:space="preserve"> prep </w:t>
      </w:r>
      <w:r w:rsidRPr="5BD54B5F">
        <w:t>procedure</w:t>
      </w:r>
      <w:r w:rsidRPr="29802301">
        <w:t>),</w:t>
      </w:r>
      <w:r w:rsidRPr="0B97AA5A">
        <w:t xml:space="preserve"> coupled </w:t>
      </w:r>
      <w:r w:rsidRPr="6B09BCE9">
        <w:t xml:space="preserve">with </w:t>
      </w:r>
      <w:r w:rsidRPr="0354634B">
        <w:t>insufficient ESD</w:t>
      </w:r>
      <w:r w:rsidRPr="7BCE153F">
        <w:t xml:space="preserve"> </w:t>
      </w:r>
      <w:r w:rsidRPr="5D913F21">
        <w:t xml:space="preserve">protection </w:t>
      </w:r>
      <w:r w:rsidRPr="4355F75F">
        <w:t>on local</w:t>
      </w:r>
      <w:r w:rsidRPr="4B038170">
        <w:t xml:space="preserve"> </w:t>
      </w:r>
      <w:r w:rsidRPr="5FB00CF4">
        <w:t xml:space="preserve">coincidence lines </w:t>
      </w:r>
      <w:proofErr w:type="gramStart"/>
      <w:r w:rsidRPr="30EF75B4">
        <w:t xml:space="preserve">of </w:t>
      </w:r>
      <w:r w:rsidR="00F7067C">
        <w:t xml:space="preserve"> D</w:t>
      </w:r>
      <w:r w:rsidRPr="1390EE3A">
        <w:t>OMs</w:t>
      </w:r>
      <w:proofErr w:type="gramEnd"/>
      <w:r w:rsidRPr="1390EE3A">
        <w:t>.</w:t>
      </w:r>
    </w:p>
    <w:p w14:paraId="475E6705" w14:textId="2C8016C8" w:rsidR="06022C5A" w:rsidRDefault="2C6FEEA2" w:rsidP="009652E5">
      <w:pPr>
        <w:jc w:val="center"/>
      </w:pPr>
      <w:r>
        <w:rPr>
          <w:noProof/>
          <w:color w:val="2B579A"/>
          <w:shd w:val="clear" w:color="auto" w:fill="E6E6E6"/>
        </w:rPr>
        <w:drawing>
          <wp:inline distT="0" distB="0" distL="0" distR="0" wp14:anchorId="5F75393C" wp14:editId="2152C2AC">
            <wp:extent cx="5429250" cy="2160389"/>
            <wp:effectExtent l="0" t="0" r="0" b="0"/>
            <wp:docPr id="610236865" name="Picture 6102368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236865"/>
                    <pic:cNvPicPr/>
                  </pic:nvPicPr>
                  <pic:blipFill>
                    <a:blip r:embed="rId21">
                      <a:extLst>
                        <a:ext uri="{28A0092B-C50C-407E-A947-70E740481C1C}">
                          <a14:useLocalDpi xmlns:a14="http://schemas.microsoft.com/office/drawing/2010/main" val="0"/>
                        </a:ext>
                      </a:extLst>
                    </a:blip>
                    <a:stretch>
                      <a:fillRect/>
                    </a:stretch>
                  </pic:blipFill>
                  <pic:spPr>
                    <a:xfrm>
                      <a:off x="0" y="0"/>
                      <a:ext cx="5429250" cy="2160389"/>
                    </a:xfrm>
                    <a:prstGeom prst="rect">
                      <a:avLst/>
                    </a:prstGeom>
                  </pic:spPr>
                </pic:pic>
              </a:graphicData>
            </a:graphic>
          </wp:inline>
        </w:drawing>
      </w:r>
    </w:p>
    <w:p w14:paraId="79FBDB2A" w14:textId="06AE3813" w:rsidR="138F7B66" w:rsidRDefault="15AE4939" w:rsidP="009652E5">
      <w:pPr>
        <w:spacing w:beforeAutospacing="1" w:afterAutospacing="1" w:line="240" w:lineRule="auto"/>
        <w:jc w:val="center"/>
        <w:rPr>
          <w:color w:val="FF0000"/>
        </w:rPr>
      </w:pPr>
      <w:r w:rsidRPr="009652E5">
        <w:t>Gen1 DOM Survival fraction</w:t>
      </w:r>
      <w:r w:rsidR="4760F2D4" w:rsidRPr="009652E5">
        <w:t xml:space="preserve"> as </w:t>
      </w:r>
      <w:r w:rsidR="6AB308DB" w:rsidRPr="009652E5">
        <w:t>a function of time</w:t>
      </w:r>
      <w:r w:rsidR="5F4487A2" w:rsidRPr="4015E7CA">
        <w:rPr>
          <w:color w:val="FF0000"/>
        </w:rPr>
        <w:t>.</w:t>
      </w:r>
    </w:p>
    <w:p w14:paraId="42F78849" w14:textId="0E2CC485" w:rsidR="526C5D8E" w:rsidRPr="00AC60ED" w:rsidRDefault="6375ACD3" w:rsidP="005E0CE8">
      <w:pPr>
        <w:jc w:val="both"/>
      </w:pPr>
      <w:r>
        <w:br/>
      </w:r>
      <w:r w:rsidR="4BAAA8EA" w:rsidRPr="0A78FC98">
        <w:t xml:space="preserve">String and module level failures are examined in the in-ice device &amp; string FMEA (will show this in the breakout session). </w:t>
      </w:r>
      <w:r w:rsidR="33D09539" w:rsidRPr="0A78FC98">
        <w:t>In essence, the main failure modes for modules are electronics problems which we mitigate primarily with three levels of effort: (1) in the design phase, parts selections are made in accordance with an understanding of the physics of failure for these parts, using conservative temperature and voltage ratings, and automotive (at a minimum) specification, (2) board manufacturing using best practices and HALT plus HASS testing of board assemblies, and (3) extensive testing of integrated modules (during the Final Acceptance Testing, FAT) for extended operations of the modules over temperature cycles, operating cycles, reprogramming cycles, and corner testing.</w:t>
      </w:r>
      <w:r w:rsidR="0A78FC98" w:rsidRPr="0A78FC98">
        <w:t xml:space="preserve"> </w:t>
      </w:r>
    </w:p>
    <w:p w14:paraId="524FC863" w14:textId="4062A791" w:rsidR="526C5D8E" w:rsidRPr="00AC60ED" w:rsidRDefault="526C5D8E" w:rsidP="005E0CE8">
      <w:pPr>
        <w:jc w:val="both"/>
      </w:pPr>
      <w:r w:rsidRPr="0CB64CE3">
        <w:t>CPT-related mechanical</w:t>
      </w:r>
      <w:r w:rsidRPr="48D84AB1">
        <w:t xml:space="preserve"> fault conditions associated with loss of a single DOM</w:t>
      </w:r>
      <w:r w:rsidRPr="0CB64CE3">
        <w:t xml:space="preserve"> are primarily</w:t>
      </w:r>
      <w:r w:rsidR="6375ACD3" w:rsidRPr="48D84AB1">
        <w:t xml:space="preserve"> PCA outboard connector failure</w:t>
      </w:r>
      <w:r w:rsidR="6375ACD3" w:rsidRPr="0CB64CE3">
        <w:t xml:space="preserve"> and </w:t>
      </w:r>
      <w:r w:rsidR="6375ACD3" w:rsidRPr="48D84AB1">
        <w:t>penetrator seal failure at pressure vessel</w:t>
      </w:r>
      <w:r w:rsidR="6375ACD3" w:rsidRPr="0CB64CE3">
        <w:t xml:space="preserve">. </w:t>
      </w:r>
      <w:r w:rsidR="6375ACD3" w:rsidRPr="2055A05A">
        <w:t xml:space="preserve"> </w:t>
      </w:r>
      <w:r w:rsidR="29E9CD2F" w:rsidRPr="348F7F32">
        <w:t xml:space="preserve">The PCA is a new </w:t>
      </w:r>
      <w:r w:rsidR="29E9CD2F" w:rsidRPr="00EC3436">
        <w:t xml:space="preserve">design, </w:t>
      </w:r>
      <w:r w:rsidR="29E9CD2F" w:rsidRPr="6644B97E">
        <w:t>but overall</w:t>
      </w:r>
      <w:r w:rsidR="6375ACD3" w:rsidRPr="1627C58E">
        <w:t xml:space="preserve"> risk is </w:t>
      </w:r>
      <w:r w:rsidR="6375ACD3" w:rsidRPr="3979DB95">
        <w:t xml:space="preserve">comparable </w:t>
      </w:r>
      <w:r w:rsidR="6375ACD3" w:rsidRPr="6F452C85">
        <w:t>to Gen1.</w:t>
      </w:r>
      <w:r w:rsidR="6375ACD3" w:rsidRPr="3979DB95">
        <w:t xml:space="preserve"> Numerous</w:t>
      </w:r>
      <w:r w:rsidR="6375ACD3" w:rsidRPr="4BAAA8EA">
        <w:t xml:space="preserve"> outboard connector failures </w:t>
      </w:r>
      <w:r w:rsidR="6375ACD3" w:rsidRPr="08FF700F">
        <w:t xml:space="preserve">("wet </w:t>
      </w:r>
      <w:r w:rsidR="6375ACD3" w:rsidRPr="65686318">
        <w:t>connector”)</w:t>
      </w:r>
      <w:r w:rsidR="6375ACD3" w:rsidRPr="4BAAA8EA">
        <w:t xml:space="preserve"> were observed in Gen1</w:t>
      </w:r>
      <w:r w:rsidR="6375ACD3" w:rsidRPr="115F52F4">
        <w:t>.</w:t>
      </w:r>
      <w:r w:rsidR="6375ACD3" w:rsidRPr="22C21BF0">
        <w:t xml:space="preserve"> </w:t>
      </w:r>
      <w:r w:rsidR="6375ACD3" w:rsidRPr="2672F00B">
        <w:t>Note</w:t>
      </w:r>
      <w:r w:rsidR="6375ACD3" w:rsidRPr="22C21BF0">
        <w:t xml:space="preserve"> that </w:t>
      </w:r>
      <w:r w:rsidR="6375ACD3" w:rsidRPr="258F39FA">
        <w:t xml:space="preserve">"wet </w:t>
      </w:r>
      <w:r w:rsidR="6375ACD3" w:rsidRPr="3E461350">
        <w:t>connectors</w:t>
      </w:r>
      <w:r w:rsidR="6375ACD3" w:rsidRPr="566E9F0D">
        <w:t>”</w:t>
      </w:r>
      <w:r w:rsidR="6375ACD3" w:rsidRPr="22C21BF0">
        <w:t xml:space="preserve"> </w:t>
      </w:r>
      <w:r w:rsidR="6375ACD3" w:rsidRPr="2307615B">
        <w:t xml:space="preserve">limit </w:t>
      </w:r>
      <w:r w:rsidR="6375ACD3" w:rsidRPr="3E66F662">
        <w:t xml:space="preserve">ability to power DOMs </w:t>
      </w:r>
      <w:r w:rsidR="6375ACD3" w:rsidRPr="3AEAF629">
        <w:t xml:space="preserve">prior to </w:t>
      </w:r>
      <w:r w:rsidR="6375ACD3" w:rsidRPr="227D737D">
        <w:t>freeze-</w:t>
      </w:r>
      <w:r w:rsidR="6375ACD3" w:rsidRPr="6C9D9FC4">
        <w:t>in, but generally</w:t>
      </w:r>
      <w:r w:rsidR="6375ACD3" w:rsidRPr="22C21BF0">
        <w:t xml:space="preserve"> do </w:t>
      </w:r>
      <w:r w:rsidR="6375ACD3" w:rsidRPr="1826DF3F">
        <w:t xml:space="preserve">not lead to </w:t>
      </w:r>
      <w:r w:rsidR="6375ACD3" w:rsidRPr="25B42E4B">
        <w:t xml:space="preserve">loss of DOM </w:t>
      </w:r>
      <w:r w:rsidR="29E9CD2F" w:rsidRPr="34DACF15">
        <w:t xml:space="preserve">after </w:t>
      </w:r>
      <w:r w:rsidR="29E9CD2F" w:rsidRPr="6C4601A5">
        <w:t>freeze-</w:t>
      </w:r>
      <w:r w:rsidR="29E9CD2F" w:rsidRPr="2D792C5F">
        <w:t>in,</w:t>
      </w:r>
      <w:r w:rsidR="29E9CD2F" w:rsidRPr="34DACF15">
        <w:t xml:space="preserve"> </w:t>
      </w:r>
      <w:r w:rsidR="6375ACD3" w:rsidRPr="25B42E4B">
        <w:t xml:space="preserve">as ice is not </w:t>
      </w:r>
      <w:r w:rsidR="6375ACD3" w:rsidRPr="49064452">
        <w:t>conductive</w:t>
      </w:r>
      <w:r w:rsidR="29E9CD2F" w:rsidRPr="13628FF2">
        <w:t>.</w:t>
      </w:r>
      <w:r w:rsidR="6375ACD3" w:rsidRPr="4BAAA8EA">
        <w:t xml:space="preserve"> </w:t>
      </w:r>
      <w:r w:rsidR="6375ACD3" w:rsidRPr="0CB64CE3">
        <w:t xml:space="preserve">The ICU </w:t>
      </w:r>
      <w:r w:rsidR="6375ACD3" w:rsidRPr="4BAAA8EA">
        <w:t xml:space="preserve">PCA connector was redesigned with stainless steel body </w:t>
      </w:r>
      <w:r w:rsidR="6375ACD3" w:rsidRPr="6F4A6CB4">
        <w:t xml:space="preserve">rather than </w:t>
      </w:r>
      <w:r w:rsidR="6375ACD3" w:rsidRPr="2B985301">
        <w:t>glass-</w:t>
      </w:r>
      <w:r w:rsidR="6375ACD3" w:rsidRPr="63DBEB7B">
        <w:t>reinforced epoxy and</w:t>
      </w:r>
      <w:r w:rsidR="6375ACD3" w:rsidRPr="4BAAA8EA">
        <w:t xml:space="preserve"> </w:t>
      </w:r>
      <w:r w:rsidR="6375ACD3" w:rsidRPr="4E172480">
        <w:t xml:space="preserve">with </w:t>
      </w:r>
      <w:proofErr w:type="spellStart"/>
      <w:r w:rsidR="6375ACD3" w:rsidRPr="4BAAA8EA">
        <w:t>o-ring</w:t>
      </w:r>
      <w:proofErr w:type="spellEnd"/>
      <w:r w:rsidR="6375ACD3" w:rsidRPr="4BAAA8EA">
        <w:t xml:space="preserve"> seal to improve </w:t>
      </w:r>
      <w:r w:rsidR="6375ACD3" w:rsidRPr="54104D4B">
        <w:t>reliability</w:t>
      </w:r>
      <w:r w:rsidR="6375ACD3" w:rsidRPr="0CB64CE3">
        <w:t xml:space="preserve">. </w:t>
      </w:r>
      <w:r w:rsidR="6375ACD3" w:rsidRPr="54104D4B">
        <w:t xml:space="preserve"> </w:t>
      </w:r>
      <w:r w:rsidR="6375ACD3" w:rsidRPr="60F5F390">
        <w:t xml:space="preserve">Penetrator body design is </w:t>
      </w:r>
      <w:proofErr w:type="gramStart"/>
      <w:r w:rsidR="6375ACD3" w:rsidRPr="60F5F390">
        <w:t>similar to</w:t>
      </w:r>
      <w:proofErr w:type="gramEnd"/>
      <w:r w:rsidR="6375ACD3" w:rsidRPr="60F5F390">
        <w:t xml:space="preserve"> Gen1 and has been </w:t>
      </w:r>
      <w:r w:rsidR="6375ACD3" w:rsidRPr="45A6D012">
        <w:t>pressure-</w:t>
      </w:r>
      <w:r w:rsidR="6375ACD3" w:rsidRPr="60F5F390">
        <w:t xml:space="preserve">tested </w:t>
      </w:r>
      <w:r w:rsidR="6375ACD3" w:rsidRPr="0CB64CE3">
        <w:t xml:space="preserve">both </w:t>
      </w:r>
      <w:r w:rsidR="6375ACD3" w:rsidRPr="45A6D012">
        <w:t xml:space="preserve">independently and </w:t>
      </w:r>
      <w:r w:rsidR="6375ACD3" w:rsidRPr="0CB64CE3">
        <w:t xml:space="preserve">as </w:t>
      </w:r>
      <w:r w:rsidR="6375ACD3" w:rsidRPr="45A6D012">
        <w:t xml:space="preserve">integrated with both mDOM and </w:t>
      </w:r>
      <w:proofErr w:type="spellStart"/>
      <w:r w:rsidR="6375ACD3" w:rsidRPr="45A6D012">
        <w:t>DEgg</w:t>
      </w:r>
      <w:proofErr w:type="spellEnd"/>
      <w:r w:rsidR="6375ACD3" w:rsidRPr="45A6D012">
        <w:t xml:space="preserve"> pressure vessels. </w:t>
      </w:r>
      <w:r w:rsidR="6375ACD3" w:rsidRPr="0CB64CE3">
        <w:t xml:space="preserve"> No failures were observed,</w:t>
      </w:r>
      <w:r w:rsidR="6375ACD3" w:rsidRPr="3F043818">
        <w:t xml:space="preserve"> but </w:t>
      </w:r>
      <w:r w:rsidR="6375ACD3" w:rsidRPr="0CB64CE3">
        <w:t xml:space="preserve">a minor modification of the penetrator body was made </w:t>
      </w:r>
      <w:proofErr w:type="gramStart"/>
      <w:r w:rsidR="6375ACD3" w:rsidRPr="0CB64CE3">
        <w:t>as a result of</w:t>
      </w:r>
      <w:proofErr w:type="gramEnd"/>
      <w:r w:rsidR="6375ACD3" w:rsidRPr="0CB64CE3">
        <w:t xml:space="preserve"> the testing to improve the mating to the</w:t>
      </w:r>
      <w:r w:rsidR="6375ACD3" w:rsidRPr="3F043818">
        <w:t xml:space="preserve"> </w:t>
      </w:r>
      <w:r w:rsidR="6375ACD3" w:rsidRPr="3687C93A">
        <w:t>pressure</w:t>
      </w:r>
      <w:r w:rsidR="6375ACD3" w:rsidRPr="0CB64CE3">
        <w:t xml:space="preserve"> vessels. </w:t>
      </w:r>
      <w:r w:rsidR="6375ACD3" w:rsidRPr="01E89BEF">
        <w:t xml:space="preserve"> </w:t>
      </w:r>
      <w:r w:rsidR="6375ACD3" w:rsidRPr="74FA0C04">
        <w:t>DOM attachment/</w:t>
      </w:r>
      <w:r w:rsidR="6375ACD3" w:rsidRPr="1CBE4318">
        <w:t xml:space="preserve">deployment </w:t>
      </w:r>
      <w:r w:rsidR="6375ACD3" w:rsidRPr="1FF54C62">
        <w:t xml:space="preserve">procedures are </w:t>
      </w:r>
      <w:r w:rsidR="29E9CD2F" w:rsidRPr="6CDEFF4B">
        <w:t xml:space="preserve">similar to </w:t>
      </w:r>
      <w:proofErr w:type="gramStart"/>
      <w:r w:rsidR="29E9CD2F" w:rsidRPr="6CDEFF4B">
        <w:t>Gen1</w:t>
      </w:r>
      <w:proofErr w:type="gramEnd"/>
      <w:r w:rsidR="29E9CD2F" w:rsidRPr="0CB64CE3">
        <w:t xml:space="preserve"> and no increased risks are foreseen.</w:t>
      </w:r>
    </w:p>
    <w:p w14:paraId="3FF306D3" w14:textId="06975765" w:rsidR="74AF866A" w:rsidRDefault="1C0BEA44" w:rsidP="00C16A8A">
      <w:pPr>
        <w:jc w:val="both"/>
      </w:pPr>
      <w:r w:rsidRPr="0CB64CE3">
        <w:t>One difference from Gen1 is the introduction</w:t>
      </w:r>
      <w:r w:rsidR="052EE7D2" w:rsidRPr="052EE7D2">
        <w:t xml:space="preserve"> of </w:t>
      </w:r>
      <w:r w:rsidRPr="0CB64CE3">
        <w:t xml:space="preserve">the </w:t>
      </w:r>
      <w:r w:rsidR="61635575" w:rsidRPr="61635575">
        <w:t>BCA</w:t>
      </w:r>
      <w:r w:rsidRPr="0CB64CE3">
        <w:t>, connecting 4-6 devices (depending on the quad) to a single main cable</w:t>
      </w:r>
      <w:r w:rsidR="3DBD05E6" w:rsidRPr="3DBD05E6">
        <w:t xml:space="preserve"> breakout</w:t>
      </w:r>
      <w:r w:rsidRPr="0CB64CE3">
        <w:t xml:space="preserve">. </w:t>
      </w:r>
      <w:r w:rsidR="64462537" w:rsidRPr="64462537">
        <w:t xml:space="preserve"> </w:t>
      </w:r>
      <w:r w:rsidR="7F1BCC60" w:rsidRPr="7F1BCC60">
        <w:t xml:space="preserve">BCAs are </w:t>
      </w:r>
      <w:proofErr w:type="gramStart"/>
      <w:r w:rsidR="7F1BCC60" w:rsidRPr="7F1BCC60">
        <w:t>similar to</w:t>
      </w:r>
      <w:proofErr w:type="gramEnd"/>
      <w:r w:rsidR="7F1BCC60" w:rsidRPr="7F1BCC60">
        <w:t xml:space="preserve"> </w:t>
      </w:r>
      <w:r w:rsidR="255FF4C3" w:rsidRPr="255FF4C3">
        <w:t xml:space="preserve">the </w:t>
      </w:r>
      <w:r w:rsidR="0252D5AB" w:rsidRPr="4F90FF85">
        <w:t>17m</w:t>
      </w:r>
      <w:r w:rsidR="0252D5AB" w:rsidRPr="0252D5AB">
        <w:t xml:space="preserve"> </w:t>
      </w:r>
      <w:r w:rsidR="563F59D6" w:rsidRPr="563F59D6">
        <w:t xml:space="preserve">penetrator pigtails </w:t>
      </w:r>
      <w:r w:rsidR="63CCA8E2" w:rsidRPr="63CCA8E2">
        <w:t xml:space="preserve">used in Gen1, but with multiple </w:t>
      </w:r>
      <w:r w:rsidR="59316C31" w:rsidRPr="59316C31">
        <w:t>connectors</w:t>
      </w:r>
      <w:r w:rsidR="40D45B0E" w:rsidRPr="40D45B0E">
        <w:t xml:space="preserve">. </w:t>
      </w:r>
      <w:r w:rsidR="6A97ABD2" w:rsidRPr="6A97ABD2">
        <w:t>No failures were</w:t>
      </w:r>
      <w:r w:rsidR="5D0A5CC6" w:rsidRPr="5D0A5CC6">
        <w:t xml:space="preserve"> associated with the </w:t>
      </w:r>
      <w:r w:rsidR="19584313" w:rsidRPr="19584313">
        <w:t xml:space="preserve">long </w:t>
      </w:r>
      <w:r w:rsidR="313BD7E1" w:rsidRPr="313BD7E1">
        <w:t>pigtails</w:t>
      </w:r>
      <w:r w:rsidR="313BD7E1" w:rsidRPr="0CB64CE3">
        <w:t xml:space="preserve"> or with the main cable breakout connections in Gen1. </w:t>
      </w:r>
      <w:r w:rsidR="313BD7E1" w:rsidRPr="313BD7E1">
        <w:t xml:space="preserve"> As</w:t>
      </w:r>
      <w:r w:rsidR="40D45B0E" w:rsidRPr="40D45B0E">
        <w:t xml:space="preserve"> noted above</w:t>
      </w:r>
      <w:r w:rsidR="1C6A0990" w:rsidRPr="1C6A0990">
        <w:t xml:space="preserve">, </w:t>
      </w:r>
      <w:r w:rsidR="767FA960" w:rsidRPr="767FA960">
        <w:t xml:space="preserve">ICU connectors </w:t>
      </w:r>
      <w:r w:rsidR="47BF1220" w:rsidRPr="47BF1220">
        <w:t xml:space="preserve">were </w:t>
      </w:r>
      <w:r w:rsidR="7971BBBB" w:rsidRPr="7971BBBB">
        <w:t xml:space="preserve">redesigned for additional robustness compared to </w:t>
      </w:r>
      <w:r w:rsidR="717F3ABB" w:rsidRPr="717F3ABB">
        <w:t xml:space="preserve">Gen1, and </w:t>
      </w:r>
      <w:r w:rsidR="7971BBBB" w:rsidRPr="7971BBBB">
        <w:t>connector</w:t>
      </w:r>
      <w:r w:rsidR="1C6A0990" w:rsidRPr="1C6A0990">
        <w:t xml:space="preserve"> leakage is </w:t>
      </w:r>
      <w:r w:rsidR="58B7EFDC" w:rsidRPr="58B7EFDC">
        <w:t xml:space="preserve">generally not </w:t>
      </w:r>
      <w:r w:rsidR="7C0A05E3" w:rsidRPr="7C0A05E3">
        <w:t xml:space="preserve">associated with </w:t>
      </w:r>
      <w:r w:rsidR="3784A7A8" w:rsidRPr="3784A7A8">
        <w:t>loss of instrumentation</w:t>
      </w:r>
      <w:r w:rsidR="4015E7CA" w:rsidRPr="4015E7CA">
        <w:t xml:space="preserve"> in</w:t>
      </w:r>
      <w:r w:rsidR="1155508A" w:rsidRPr="1155508A">
        <w:t xml:space="preserve"> any case.</w:t>
      </w:r>
      <w:r w:rsidR="501BCCDC" w:rsidRPr="501BCCDC">
        <w:t xml:space="preserve"> </w:t>
      </w:r>
      <w:r w:rsidR="085F6557" w:rsidRPr="085F6557">
        <w:t xml:space="preserve">In principle the </w:t>
      </w:r>
      <w:r w:rsidR="16BFF8EB" w:rsidRPr="16BFF8EB">
        <w:t xml:space="preserve">connection of multiple </w:t>
      </w:r>
      <w:r w:rsidR="4F039165" w:rsidRPr="4F039165">
        <w:t>DOMs to a single BCA</w:t>
      </w:r>
      <w:r w:rsidR="7255A76C" w:rsidRPr="7255A76C">
        <w:t xml:space="preserve"> could lead to </w:t>
      </w:r>
      <w:r w:rsidR="7255A76C" w:rsidRPr="0CB64CE3">
        <w:t xml:space="preserve">stress associated with </w:t>
      </w:r>
      <w:r w:rsidR="6FBD5D44" w:rsidRPr="6FBD5D44">
        <w:t xml:space="preserve">differential </w:t>
      </w:r>
      <w:r w:rsidR="6FBD5D44" w:rsidRPr="0CB64CE3">
        <w:t xml:space="preserve">DOM </w:t>
      </w:r>
      <w:r w:rsidR="40FCC604" w:rsidRPr="40FCC604">
        <w:t xml:space="preserve">motion during </w:t>
      </w:r>
      <w:r w:rsidR="07A0F213" w:rsidRPr="07A0F213">
        <w:t xml:space="preserve">freeze-in, but the </w:t>
      </w:r>
      <w:r w:rsidR="160185A7" w:rsidRPr="160185A7">
        <w:t xml:space="preserve">BCAs are designed with </w:t>
      </w:r>
      <w:r w:rsidR="4725E1A9" w:rsidRPr="4725E1A9">
        <w:t xml:space="preserve">considerable </w:t>
      </w:r>
      <w:r w:rsidR="238ED4B3" w:rsidRPr="238ED4B3">
        <w:t xml:space="preserve">slack to </w:t>
      </w:r>
      <w:r w:rsidR="0DCA0DB8" w:rsidRPr="0DCA0DB8">
        <w:t xml:space="preserve">protect </w:t>
      </w:r>
      <w:r w:rsidR="1820537A" w:rsidRPr="1820537A">
        <w:t xml:space="preserve">against such </w:t>
      </w:r>
      <w:r w:rsidR="3B726981" w:rsidRPr="3B726981">
        <w:t>effects.</w:t>
      </w:r>
      <w:r w:rsidR="3B726981" w:rsidRPr="0CB64CE3">
        <w:t xml:space="preserve">  The introduction of the BCA is thus not believed to increase risk of unrecoverable loss of DOMs in ICU.  </w:t>
      </w:r>
    </w:p>
    <w:p w14:paraId="529DAB66" w14:textId="76D2735E" w:rsidR="072775BE" w:rsidRDefault="43755C0A" w:rsidP="00C16A8A">
      <w:pPr>
        <w:jc w:val="both"/>
      </w:pPr>
      <w:r w:rsidRPr="43755C0A">
        <w:t xml:space="preserve">Mechanical </w:t>
      </w:r>
      <w:r w:rsidR="53F4BD71" w:rsidRPr="53F4BD71">
        <w:t xml:space="preserve">failure modes </w:t>
      </w:r>
      <w:r w:rsidR="1042A3BE" w:rsidRPr="1042A3BE">
        <w:t xml:space="preserve">associated with loss of </w:t>
      </w:r>
      <w:r w:rsidR="48863C38" w:rsidRPr="48863C38">
        <w:t>an entire string</w:t>
      </w:r>
      <w:r w:rsidR="56E6CFCC" w:rsidRPr="56E6CFCC">
        <w:t xml:space="preserve"> are </w:t>
      </w:r>
      <w:r w:rsidR="412208D1" w:rsidRPr="412208D1">
        <w:t xml:space="preserve">registered in </w:t>
      </w:r>
      <w:r w:rsidR="7965A14B" w:rsidRPr="7965A14B">
        <w:t xml:space="preserve">the FMEA. </w:t>
      </w:r>
      <w:r w:rsidR="150E8CFD" w:rsidRPr="150E8CFD">
        <w:t xml:space="preserve">As </w:t>
      </w:r>
      <w:r w:rsidR="3860A304" w:rsidRPr="3860A304">
        <w:t xml:space="preserve">noted </w:t>
      </w:r>
      <w:r w:rsidR="70A43B7E" w:rsidRPr="70A43B7E">
        <w:t xml:space="preserve">above, no </w:t>
      </w:r>
      <w:r w:rsidR="2CF221CB" w:rsidRPr="2CF221CB">
        <w:t xml:space="preserve">string </w:t>
      </w:r>
      <w:r w:rsidR="2256E51A" w:rsidRPr="2256E51A">
        <w:t xml:space="preserve">failures </w:t>
      </w:r>
      <w:r w:rsidR="16E863E1" w:rsidRPr="16E863E1">
        <w:t>occurred in Gen1</w:t>
      </w:r>
      <w:r w:rsidR="3A3A79E8" w:rsidRPr="3A3A79E8">
        <w:t xml:space="preserve">. </w:t>
      </w:r>
      <w:r w:rsidR="404BBDF8" w:rsidRPr="6C8F0ACE">
        <w:t xml:space="preserve">Differences from Gen1 that could increase risk are </w:t>
      </w:r>
      <w:r w:rsidR="404BBDF8" w:rsidRPr="23137133">
        <w:t xml:space="preserve">quantity </w:t>
      </w:r>
      <w:r w:rsidR="404BBDF8" w:rsidRPr="7AD9B03C">
        <w:t xml:space="preserve">(3) </w:t>
      </w:r>
      <w:r w:rsidR="404BBDF8" w:rsidRPr="04579015">
        <w:t xml:space="preserve">instead of </w:t>
      </w:r>
      <w:r w:rsidR="404BBDF8" w:rsidRPr="50B44518">
        <w:t xml:space="preserve">(2) DOMs </w:t>
      </w:r>
      <w:r w:rsidR="404BBDF8" w:rsidRPr="0AC8335A">
        <w:t xml:space="preserve">per </w:t>
      </w:r>
      <w:proofErr w:type="spellStart"/>
      <w:r w:rsidR="404BBDF8" w:rsidRPr="0AC8335A">
        <w:t>wirepair</w:t>
      </w:r>
      <w:proofErr w:type="spellEnd"/>
      <w:r w:rsidR="404BBDF8" w:rsidRPr="64AFA6B8">
        <w:t>,</w:t>
      </w:r>
      <w:r w:rsidR="404BBDF8" w:rsidRPr="7AD9B03C">
        <w:t xml:space="preserve"> </w:t>
      </w:r>
      <w:r w:rsidR="404BBDF8" w:rsidRPr="6C8F0ACE">
        <w:t>longer deployment times</w:t>
      </w:r>
      <w:r w:rsidR="404BBDF8" w:rsidRPr="40C085E9">
        <w:t xml:space="preserve">, </w:t>
      </w:r>
      <w:r w:rsidR="404BBDF8" w:rsidRPr="584B9C24">
        <w:t>harness-</w:t>
      </w:r>
      <w:r w:rsidR="404BBDF8" w:rsidRPr="45C06F24">
        <w:t xml:space="preserve">harness </w:t>
      </w:r>
      <w:r w:rsidR="404BBDF8" w:rsidRPr="03DEAB38">
        <w:t xml:space="preserve">load </w:t>
      </w:r>
      <w:r w:rsidR="404BBDF8" w:rsidRPr="325CDC3A">
        <w:t>bearing</w:t>
      </w:r>
      <w:r w:rsidR="404BBDF8" w:rsidRPr="3A76FDE7">
        <w:t xml:space="preserve"> in </w:t>
      </w:r>
      <w:r w:rsidR="404BBDF8" w:rsidRPr="4631667B">
        <w:t>physics region</w:t>
      </w:r>
      <w:r w:rsidR="404BBDF8" w:rsidRPr="325CDC3A">
        <w:t>, and</w:t>
      </w:r>
      <w:r w:rsidR="404BBDF8" w:rsidRPr="05A7791B">
        <w:t xml:space="preserve"> </w:t>
      </w:r>
      <w:r w:rsidR="404BBDF8" w:rsidRPr="36BC9284">
        <w:t>a greater</w:t>
      </w:r>
      <w:r w:rsidR="404BBDF8" w:rsidRPr="59236A96">
        <w:t xml:space="preserve"> variety </w:t>
      </w:r>
      <w:r w:rsidR="404BBDF8" w:rsidRPr="7092DEE9">
        <w:t>of</w:t>
      </w:r>
      <w:r w:rsidR="404BBDF8" w:rsidRPr="59236A96">
        <w:t xml:space="preserve"> deployed </w:t>
      </w:r>
      <w:r w:rsidR="404BBDF8" w:rsidRPr="0632FA90">
        <w:t>instruments.</w:t>
      </w:r>
      <w:r w:rsidR="404BBDF8" w:rsidRPr="5942D9D9">
        <w:t xml:space="preserve"> </w:t>
      </w:r>
      <w:r w:rsidR="404BBDF8" w:rsidRPr="16F11AB5">
        <w:t xml:space="preserve">We anticipate that </w:t>
      </w:r>
      <w:r w:rsidR="404BBDF8" w:rsidRPr="069D550F">
        <w:t>the ICU main cable</w:t>
      </w:r>
      <w:r w:rsidR="404BBDF8" w:rsidRPr="63064818">
        <w:t xml:space="preserve"> will be a </w:t>
      </w:r>
      <w:r w:rsidR="404BBDF8" w:rsidRPr="4D41811D">
        <w:t>composite design</w:t>
      </w:r>
      <w:r w:rsidR="404BBDF8" w:rsidRPr="70939724">
        <w:t xml:space="preserve"> (to be discussed in the </w:t>
      </w:r>
      <w:r w:rsidR="404BBDF8" w:rsidRPr="41D2FFE4">
        <w:t>breakout session</w:t>
      </w:r>
      <w:r w:rsidR="404BBDF8" w:rsidRPr="7E20E630">
        <w:t xml:space="preserve">), but this </w:t>
      </w:r>
      <w:r w:rsidR="404BBDF8" w:rsidRPr="5CA8A70D">
        <w:t xml:space="preserve">design </w:t>
      </w:r>
      <w:r w:rsidR="404BBDF8" w:rsidRPr="2259DA72">
        <w:t xml:space="preserve">incorporates </w:t>
      </w:r>
      <w:r w:rsidR="404BBDF8" w:rsidRPr="7FA6838C">
        <w:t>substantially more load-bearing aramid</w:t>
      </w:r>
      <w:r w:rsidR="404BBDF8" w:rsidRPr="0CB64CE3">
        <w:t xml:space="preserve"> fiber</w:t>
      </w:r>
      <w:r w:rsidR="404BBDF8" w:rsidRPr="7FA6838C">
        <w:t xml:space="preserve">, which will be less disrupted during installation of breakout terminations </w:t>
      </w:r>
      <w:r w:rsidR="404BBDF8" w:rsidRPr="0CB64CE3">
        <w:t>compared to Gen1, and the cable</w:t>
      </w:r>
      <w:r w:rsidR="404BBDF8" w:rsidRPr="7FA6838C">
        <w:t xml:space="preserve"> will</w:t>
      </w:r>
      <w:r w:rsidR="404BBDF8" w:rsidRPr="5CA8A70D">
        <w:t xml:space="preserve"> be </w:t>
      </w:r>
      <w:r w:rsidR="404BBDF8" w:rsidRPr="3C48A361">
        <w:t xml:space="preserve">tested </w:t>
      </w:r>
      <w:r w:rsidR="404BBDF8" w:rsidRPr="0D880C21">
        <w:t xml:space="preserve">to mechanical </w:t>
      </w:r>
      <w:r w:rsidR="404BBDF8" w:rsidRPr="6D280874">
        <w:t>loads</w:t>
      </w:r>
      <w:r w:rsidR="404BBDF8" w:rsidRPr="33CC3483">
        <w:t xml:space="preserve"> 5x the </w:t>
      </w:r>
      <w:r w:rsidR="404BBDF8" w:rsidRPr="050B9D43">
        <w:t>maximum working load</w:t>
      </w:r>
      <w:r w:rsidR="404BBDF8" w:rsidRPr="285DB34A">
        <w:t xml:space="preserve"> during </w:t>
      </w:r>
      <w:r w:rsidR="404BBDF8" w:rsidRPr="36BE46DE">
        <w:t xml:space="preserve">the design review </w:t>
      </w:r>
      <w:r w:rsidR="404BBDF8" w:rsidRPr="730C2D2A">
        <w:t>process</w:t>
      </w:r>
      <w:r w:rsidR="404BBDF8" w:rsidRPr="7094C614">
        <w:t>.</w:t>
      </w:r>
    </w:p>
    <w:p w14:paraId="386AADB9" w14:textId="2AE82EA0" w:rsidR="00A421BF" w:rsidRPr="008C7438" w:rsidRDefault="00725358" w:rsidP="002C1AFD">
      <w:pPr>
        <w:pStyle w:val="Heading2"/>
      </w:pPr>
      <w:r w:rsidRPr="085F6557">
        <w:t xml:space="preserve">What is </w:t>
      </w:r>
      <w:r w:rsidR="00A421BF" w:rsidRPr="085F6557">
        <w:t>the production test procedure for the MCA or BCA</w:t>
      </w:r>
      <w:r w:rsidRPr="085F6557">
        <w:t>?</w:t>
      </w:r>
      <w:r w:rsidR="00A421BF" w:rsidRPr="085F6557">
        <w:t xml:space="preserve"> Are there significant differences from Gen 1 cable tests? May we see a document describing the test protocol or test report?</w:t>
      </w:r>
    </w:p>
    <w:p w14:paraId="298857A8" w14:textId="35F09DA9" w:rsidR="715AC13C" w:rsidRDefault="715AC13C" w:rsidP="002C1AFD">
      <w:r w:rsidRPr="715AC13C">
        <w:t xml:space="preserve">The cable production tests are based on Gen1 procedures. </w:t>
      </w:r>
      <w:r w:rsidRPr="4BE9D2CA">
        <w:t xml:space="preserve">Contracts for MCA and BCA production have </w:t>
      </w:r>
      <w:r w:rsidRPr="64125E87">
        <w:t xml:space="preserve">not yet been </w:t>
      </w:r>
      <w:r w:rsidRPr="6E68A449">
        <w:t xml:space="preserve">issued so </w:t>
      </w:r>
      <w:r w:rsidRPr="6FDFBB08">
        <w:t>test</w:t>
      </w:r>
      <w:r w:rsidRPr="46A46D36">
        <w:t xml:space="preserve"> </w:t>
      </w:r>
      <w:r w:rsidRPr="5B50F8BA">
        <w:t xml:space="preserve">procedures and sample </w:t>
      </w:r>
      <w:r w:rsidRPr="179EDF07">
        <w:t xml:space="preserve">reports are not yet </w:t>
      </w:r>
      <w:r w:rsidRPr="6FDFBB08">
        <w:t>finalized. Analogous documentation</w:t>
      </w:r>
      <w:r w:rsidRPr="2B1052C9">
        <w:t xml:space="preserve"> for</w:t>
      </w:r>
      <w:r w:rsidRPr="4D8F2448">
        <w:t xml:space="preserve"> the PCAs </w:t>
      </w:r>
      <w:r w:rsidRPr="6FDFBB08">
        <w:t>is</w:t>
      </w:r>
      <w:r w:rsidRPr="4D8F2448">
        <w:t xml:space="preserve"> attached for</w:t>
      </w:r>
      <w:r w:rsidRPr="42F3E797">
        <w:t xml:space="preserve"> reference.</w:t>
      </w:r>
    </w:p>
    <w:p w14:paraId="54EB048D" w14:textId="374D191A" w:rsidR="43E1C0D5" w:rsidRDefault="43E1C0D5" w:rsidP="002C1AFD">
      <w:r w:rsidRPr="43E1C0D5">
        <w:t>Main cable production test protocol</w:t>
      </w:r>
      <w:r w:rsidRPr="2D9C8D19">
        <w:t>, as specified in the RFP</w:t>
      </w:r>
      <w:r w:rsidRPr="0545A6BC">
        <w:t>:</w:t>
      </w:r>
    </w:p>
    <w:p w14:paraId="224254B5" w14:textId="3785801D" w:rsidR="43E1C0D5" w:rsidRDefault="43E1C0D5" w:rsidP="002C1AFD">
      <w:pPr>
        <w:ind w:left="360" w:hanging="360"/>
      </w:pPr>
      <w:r w:rsidRPr="002C1AFD">
        <w:rPr>
          <w:b/>
          <w:bCs/>
        </w:rPr>
        <w:t>Continuity test</w:t>
      </w:r>
      <w:r w:rsidRPr="43E1C0D5">
        <w:t>: Electrically verify that each conductor is connected to the correct pin on the external and (if applicable) internal connectors</w:t>
      </w:r>
    </w:p>
    <w:p w14:paraId="559B9A36" w14:textId="368CFBA7" w:rsidR="43E1C0D5" w:rsidRDefault="43E1C0D5" w:rsidP="002C1AFD">
      <w:pPr>
        <w:ind w:left="360" w:hanging="360"/>
      </w:pPr>
      <w:r w:rsidRPr="002C1AFD">
        <w:rPr>
          <w:b/>
          <w:bCs/>
        </w:rPr>
        <w:t>Isolation test</w:t>
      </w:r>
      <w:r w:rsidRPr="43E1C0D5">
        <w:t>: For each conductor, ground all other conductors and shield together, and verify that the conductor under test is electrically isolated from the rest.</w:t>
      </w:r>
    </w:p>
    <w:p w14:paraId="3D0716D8" w14:textId="5B2C2B80" w:rsidR="43E1C0D5" w:rsidRDefault="43E1C0D5" w:rsidP="002C1AFD">
      <w:pPr>
        <w:ind w:left="360" w:hanging="360"/>
      </w:pPr>
      <w:r w:rsidRPr="002C1AFD">
        <w:rPr>
          <w:b/>
          <w:bCs/>
        </w:rPr>
        <w:t>Insulation resistance test</w:t>
      </w:r>
      <w:r w:rsidRPr="43E1C0D5">
        <w:t xml:space="preserve">: For each conductor, ground all other conductors and shield together, place </w:t>
      </w:r>
      <w:r w:rsidRPr="6AB19D7D">
        <w:t>800V DC</w:t>
      </w:r>
      <w:r w:rsidRPr="43E1C0D5">
        <w:t xml:space="preserve"> between these two circuits, and monitor the resistance of the insulation after one minute. Record the final value, it should be stable and at least 1 MΩ</w:t>
      </w:r>
    </w:p>
    <w:p w14:paraId="7E363BA2" w14:textId="022BC23F" w:rsidR="43E1C0D5" w:rsidRDefault="43E1C0D5" w:rsidP="002C1AFD">
      <w:pPr>
        <w:ind w:left="360" w:hanging="360"/>
      </w:pPr>
      <w:r w:rsidRPr="002C1AFD">
        <w:rPr>
          <w:b/>
          <w:bCs/>
        </w:rPr>
        <w:t>Complete Crosstalk Test</w:t>
      </w:r>
      <w:r w:rsidRPr="7A9E5A32">
        <w:t>: NEXT and ELFEXT shall be measured from 100 kHz to 10 MHz at a minimum of</w:t>
      </w:r>
      <w:r w:rsidR="7A9E5A32" w:rsidRPr="7A9E5A32">
        <w:t xml:space="preserve"> 50 equally spaced frequencies on a logarithmic frequency scale. Attenuation and impedance shall be </w:t>
      </w:r>
      <w:r w:rsidRPr="7A9E5A32">
        <w:t xml:space="preserve">measured from 100 kHz to 10 MHz at a minimum of 5 equally spaced frequencies on a logarithmic frequency scale, including a measurement at 1.0 </w:t>
      </w:r>
      <w:proofErr w:type="spellStart"/>
      <w:r w:rsidRPr="7A9E5A32">
        <w:t>MHz.</w:t>
      </w:r>
      <w:proofErr w:type="spellEnd"/>
      <w:r w:rsidR="005F6036">
        <w:t xml:space="preserve"> </w:t>
      </w:r>
    </w:p>
    <w:p w14:paraId="2345AF19" w14:textId="63C78D21" w:rsidR="3EB17FBD" w:rsidRDefault="43E1C0D5" w:rsidP="002C1AFD">
      <w:r w:rsidRPr="002C1AFD">
        <w:rPr>
          <w:b/>
          <w:bCs/>
        </w:rPr>
        <w:t>Abbreviated Crosstalk Test</w:t>
      </w:r>
      <w:r w:rsidRPr="43E1C0D5">
        <w:t xml:space="preserve">: NEXT and ELFEXT shall be measured at 2.0 </w:t>
      </w:r>
      <w:proofErr w:type="spellStart"/>
      <w:r w:rsidRPr="43E1C0D5">
        <w:t>MHz.</w:t>
      </w:r>
      <w:proofErr w:type="spellEnd"/>
    </w:p>
    <w:p w14:paraId="437FD0CE" w14:textId="383D2B3D" w:rsidR="142B08C2" w:rsidRDefault="3E1BEE80" w:rsidP="005F6036">
      <w:r w:rsidRPr="004DF983">
        <w:t xml:space="preserve">Complete crosstalk </w:t>
      </w:r>
      <w:r w:rsidR="004DF983" w:rsidRPr="004DF983">
        <w:t xml:space="preserve">test is performed on the first article or qualification sample; abbreviated test </w:t>
      </w:r>
      <w:r w:rsidR="518D6242" w:rsidRPr="518D6242">
        <w:t xml:space="preserve">is performed on </w:t>
      </w:r>
      <w:r w:rsidR="461EE109" w:rsidRPr="461EE109">
        <w:t>each production unit.</w:t>
      </w:r>
      <w:r w:rsidR="0FB51F73" w:rsidRPr="12A731CE">
        <w:t xml:space="preserve">  </w:t>
      </w:r>
      <w:r w:rsidR="0FB51F73" w:rsidRPr="4678A93C">
        <w:t>Continuity</w:t>
      </w:r>
      <w:r w:rsidR="0FB51F73" w:rsidRPr="203480DA">
        <w:t xml:space="preserve">, </w:t>
      </w:r>
      <w:proofErr w:type="gramStart"/>
      <w:r w:rsidR="0FB51F73" w:rsidRPr="203480DA">
        <w:t>isolation</w:t>
      </w:r>
      <w:proofErr w:type="gramEnd"/>
      <w:r w:rsidR="0FB51F73" w:rsidRPr="7173E999">
        <w:t xml:space="preserve"> and insulation </w:t>
      </w:r>
      <w:r w:rsidR="0FB51F73" w:rsidRPr="4678A93C">
        <w:t xml:space="preserve">resistance </w:t>
      </w:r>
      <w:r w:rsidR="0FB51F73" w:rsidRPr="17B811FC">
        <w:t xml:space="preserve">tests are performed </w:t>
      </w:r>
      <w:r w:rsidR="0FB51F73" w:rsidRPr="3B0A2803">
        <w:t xml:space="preserve">before and after </w:t>
      </w:r>
      <w:r w:rsidR="0FB51F73" w:rsidRPr="0C4990C3">
        <w:t xml:space="preserve">installation of breakout </w:t>
      </w:r>
      <w:r w:rsidR="0FB51F73" w:rsidRPr="6BE98D16">
        <w:t>terminations.</w:t>
      </w:r>
      <w:r w:rsidR="0FB51F73" w:rsidRPr="6FDFBB08">
        <w:t xml:space="preserve">  Mechanical tests (pull and pressure tests) will be conducted on prototypes only.</w:t>
      </w:r>
    </w:p>
    <w:p w14:paraId="64C15B54" w14:textId="0B505453" w:rsidR="6BE98D16" w:rsidRDefault="6BE98D16" w:rsidP="6BE98D16">
      <w:pPr>
        <w:spacing w:beforeAutospacing="1" w:afterAutospacing="1" w:line="240" w:lineRule="auto"/>
        <w:rPr>
          <w:rFonts w:ascii="Arial" w:eastAsia="Arial" w:hAnsi="Arial" w:cs="Arial"/>
          <w:color w:val="FF0000"/>
          <w:sz w:val="24"/>
          <w:szCs w:val="24"/>
        </w:rPr>
      </w:pPr>
    </w:p>
    <w:p w14:paraId="7942B87C" w14:textId="77777777" w:rsidR="00F82F8E" w:rsidRDefault="65E5B43E" w:rsidP="00F82F8E">
      <w:r w:rsidRPr="487E441A">
        <w:t>BCA</w:t>
      </w:r>
      <w:r w:rsidRPr="52CE08AF">
        <w:t xml:space="preserve"> </w:t>
      </w:r>
      <w:r w:rsidRPr="281E406E">
        <w:t>(</w:t>
      </w:r>
      <w:r w:rsidRPr="52CE08AF">
        <w:t>and</w:t>
      </w:r>
      <w:r w:rsidRPr="32B97D1F">
        <w:t xml:space="preserve"> PCA</w:t>
      </w:r>
      <w:r w:rsidRPr="281E406E">
        <w:t>)</w:t>
      </w:r>
      <w:r w:rsidRPr="52CE08AF">
        <w:t xml:space="preserve"> electric</w:t>
      </w:r>
      <w:r w:rsidR="52CE08AF" w:rsidRPr="52CE08AF">
        <w:t>al test pro</w:t>
      </w:r>
      <w:r w:rsidRPr="52CE08AF">
        <w:t>t</w:t>
      </w:r>
      <w:r w:rsidR="52CE08AF" w:rsidRPr="52CE08AF">
        <w:t>ocol</w:t>
      </w:r>
      <w:r w:rsidR="52CE08AF" w:rsidRPr="6FDFBB08">
        <w:t xml:space="preserve">, </w:t>
      </w:r>
      <w:r w:rsidR="2CE3A880" w:rsidRPr="2CE3A880">
        <w:t>performed on each unit</w:t>
      </w:r>
      <w:r w:rsidR="2CE3A880" w:rsidRPr="6FDFBB08">
        <w:t>:</w:t>
      </w:r>
      <w:r w:rsidR="52CE08AF" w:rsidRPr="52CE08AF">
        <w:t xml:space="preserve"> </w:t>
      </w:r>
    </w:p>
    <w:p w14:paraId="6CB51A9F" w14:textId="0FAC66B9" w:rsidR="6BE98D16" w:rsidRDefault="52CE08AF" w:rsidP="00F82F8E">
      <w:pPr>
        <w:ind w:left="360" w:hanging="360"/>
      </w:pPr>
      <w:r w:rsidRPr="00F82F8E">
        <w:rPr>
          <w:b/>
          <w:bCs/>
        </w:rPr>
        <w:t>Continuity test</w:t>
      </w:r>
      <w:r w:rsidRPr="52CE08AF">
        <w:t>: Electrically verify that each conductor is connected to the correct pin on</w:t>
      </w:r>
      <w:r w:rsidR="00F82F8E">
        <w:t xml:space="preserve"> </w:t>
      </w:r>
      <w:r w:rsidRPr="52CE08AF">
        <w:t>the external and (if applicable) internal connectors</w:t>
      </w:r>
    </w:p>
    <w:p w14:paraId="0D9FB2B7" w14:textId="7AC66784" w:rsidR="6BE98D16" w:rsidRDefault="52CE08AF" w:rsidP="00F82F8E">
      <w:pPr>
        <w:ind w:left="360" w:hanging="360"/>
      </w:pPr>
      <w:r w:rsidRPr="00F82F8E">
        <w:rPr>
          <w:b/>
          <w:bCs/>
        </w:rPr>
        <w:t>Isolation test</w:t>
      </w:r>
      <w:r w:rsidRPr="52CE08AF">
        <w:t>: For each conductor, ground all other conductors and shield together, and</w:t>
      </w:r>
      <w:r w:rsidR="00F82F8E">
        <w:t xml:space="preserve"> </w:t>
      </w:r>
      <w:r w:rsidRPr="52CE08AF">
        <w:t>verify that the conductor under test is electrically isolated from the rest.</w:t>
      </w:r>
    </w:p>
    <w:p w14:paraId="1C9FCF58" w14:textId="678F4F05" w:rsidR="6BE98D16" w:rsidRDefault="52CE08AF" w:rsidP="00F82F8E">
      <w:pPr>
        <w:ind w:left="360" w:hanging="360"/>
      </w:pPr>
      <w:r w:rsidRPr="00F82F8E">
        <w:rPr>
          <w:b/>
          <w:bCs/>
        </w:rPr>
        <w:t>Insulation resistance test</w:t>
      </w:r>
      <w:r w:rsidRPr="52CE08AF">
        <w:t>: For each conductor, ground all other conductors and shield</w:t>
      </w:r>
      <w:r w:rsidR="00F82F8E">
        <w:t xml:space="preserve"> </w:t>
      </w:r>
      <w:r w:rsidRPr="52CE08AF">
        <w:t>together, place 500V DC between these two circuits, and monitor the resistance of the</w:t>
      </w:r>
      <w:r w:rsidR="00F82F8E">
        <w:t xml:space="preserve"> </w:t>
      </w:r>
      <w:r w:rsidRPr="52CE08AF">
        <w:t>insulation after one minute. Record the final value, it should be stable and at least 1 MΩ</w:t>
      </w:r>
      <w:r w:rsidR="00F82F8E">
        <w:t>.</w:t>
      </w:r>
    </w:p>
    <w:p w14:paraId="763A61E5" w14:textId="40B98464" w:rsidR="02152937" w:rsidRDefault="1CEAD060" w:rsidP="00F82F8E">
      <w:r w:rsidRPr="1CEAD060">
        <w:t>As an</w:t>
      </w:r>
      <w:r w:rsidR="535491F6" w:rsidRPr="535491F6">
        <w:t xml:space="preserve"> example</w:t>
      </w:r>
      <w:r w:rsidR="117C4F27" w:rsidRPr="117C4F27">
        <w:t>, a list</w:t>
      </w:r>
      <w:r w:rsidR="535491F6" w:rsidRPr="535491F6">
        <w:t xml:space="preserve"> of the </w:t>
      </w:r>
      <w:r w:rsidR="0433F70A" w:rsidRPr="0433F70A">
        <w:t xml:space="preserve">production </w:t>
      </w:r>
      <w:r w:rsidR="48B95545" w:rsidRPr="48B95545">
        <w:t xml:space="preserve">quality </w:t>
      </w:r>
      <w:r w:rsidR="19F8BE05" w:rsidRPr="19F8BE05">
        <w:t xml:space="preserve">checkpoints </w:t>
      </w:r>
      <w:r w:rsidR="117C4F27" w:rsidRPr="117C4F27">
        <w:t xml:space="preserve">and </w:t>
      </w:r>
      <w:r w:rsidR="1FDCE2BB" w:rsidRPr="1FDCE2BB">
        <w:t xml:space="preserve">a </w:t>
      </w:r>
      <w:r w:rsidR="3F7E7323" w:rsidRPr="3F7E7323">
        <w:t xml:space="preserve">sample </w:t>
      </w:r>
      <w:r w:rsidR="1FDCE2BB" w:rsidRPr="1FDCE2BB">
        <w:t xml:space="preserve">test </w:t>
      </w:r>
      <w:r w:rsidR="66810EC9" w:rsidRPr="66810EC9">
        <w:t xml:space="preserve">certificate from </w:t>
      </w:r>
      <w:r w:rsidR="3F7E7323" w:rsidRPr="3F7E7323">
        <w:t>the PCAs are included</w:t>
      </w:r>
      <w:r w:rsidR="3F7E7323" w:rsidRPr="0CB64CE3">
        <w:t xml:space="preserve"> (HGS PCA QC checkpoints list and a sample test report).</w:t>
      </w:r>
    </w:p>
    <w:p w14:paraId="2F565ABE" w14:textId="77777777" w:rsidR="00F82F8E" w:rsidRPr="00F82F8E" w:rsidRDefault="00725358" w:rsidP="00F82F8E">
      <w:pPr>
        <w:pStyle w:val="Heading1"/>
        <w:rPr>
          <w:color w:val="000000"/>
        </w:rPr>
      </w:pPr>
      <w:r w:rsidRPr="4D85B956">
        <w:t xml:space="preserve">RE </w:t>
      </w:r>
      <w:r w:rsidR="00A421BF" w:rsidRPr="4D85B956">
        <w:t xml:space="preserve">1.6: </w:t>
      </w:r>
    </w:p>
    <w:p w14:paraId="4D8EC820" w14:textId="3E49C6A4" w:rsidR="00F82F8E" w:rsidRPr="00F82F8E" w:rsidRDefault="00725358" w:rsidP="00F82F8E">
      <w:pPr>
        <w:pStyle w:val="Heading2"/>
        <w:rPr>
          <w:color w:val="000000"/>
        </w:rPr>
      </w:pPr>
      <w:r w:rsidRPr="00F82F8E">
        <w:t xml:space="preserve">How is </w:t>
      </w:r>
      <w:r w:rsidR="00A421BF" w:rsidRPr="00F82F8E">
        <w:t xml:space="preserve">GPS timing implemented </w:t>
      </w:r>
      <w:r w:rsidR="00682DCC" w:rsidRPr="00F82F8E">
        <w:t xml:space="preserve">since </w:t>
      </w:r>
      <w:r w:rsidR="00A421BF" w:rsidRPr="00F82F8E">
        <w:t xml:space="preserve">satellites are not </w:t>
      </w:r>
      <w:r w:rsidR="00682DCC" w:rsidRPr="00F82F8E">
        <w:t xml:space="preserve">consistently </w:t>
      </w:r>
      <w:r w:rsidR="00A421BF" w:rsidRPr="00F82F8E">
        <w:t>visible from S</w:t>
      </w:r>
      <w:r w:rsidR="00682DCC" w:rsidRPr="00F82F8E">
        <w:t>outh</w:t>
      </w:r>
      <w:r w:rsidR="00A421BF" w:rsidRPr="00F82F8E">
        <w:t xml:space="preserve"> Pole? </w:t>
      </w:r>
    </w:p>
    <w:p w14:paraId="79245962" w14:textId="6C8297CA" w:rsidR="737340B3" w:rsidRPr="00531B6E" w:rsidRDefault="00DF42B1" w:rsidP="00F82F8E">
      <w:pPr>
        <w:jc w:val="both"/>
        <w:rPr>
          <w:i/>
        </w:rPr>
      </w:pPr>
      <w:r>
        <w:rPr>
          <w:noProof/>
        </w:rPr>
        <w:drawing>
          <wp:anchor distT="0" distB="0" distL="114300" distR="114300" simplePos="0" relativeHeight="251657216" behindDoc="1" locked="0" layoutInCell="1" allowOverlap="1" wp14:anchorId="2F153B69" wp14:editId="75750232">
            <wp:simplePos x="0" y="0"/>
            <wp:positionH relativeFrom="column">
              <wp:posOffset>2933700</wp:posOffset>
            </wp:positionH>
            <wp:positionV relativeFrom="paragraph">
              <wp:posOffset>37465</wp:posOffset>
            </wp:positionV>
            <wp:extent cx="3048000" cy="2105025"/>
            <wp:effectExtent l="0" t="0" r="0" b="9525"/>
            <wp:wrapTight wrapText="bothSides">
              <wp:wrapPolygon edited="0">
                <wp:start x="0" y="0"/>
                <wp:lineTo x="0" y="21502"/>
                <wp:lineTo x="21465" y="21502"/>
                <wp:lineTo x="21465" y="0"/>
                <wp:lineTo x="0" y="0"/>
              </wp:wrapPolygon>
            </wp:wrapTight>
            <wp:docPr id="1237032837" name="Picture 123703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0328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0" cy="2105025"/>
                    </a:xfrm>
                    <a:prstGeom prst="rect">
                      <a:avLst/>
                    </a:prstGeom>
                  </pic:spPr>
                </pic:pic>
              </a:graphicData>
            </a:graphic>
            <wp14:sizeRelH relativeFrom="margin">
              <wp14:pctWidth>0</wp14:pctWidth>
            </wp14:sizeRelH>
            <wp14:sizeRelV relativeFrom="margin">
              <wp14:pctHeight>0</wp14:pctHeight>
            </wp14:sizeRelV>
          </wp:anchor>
        </w:drawing>
      </w:r>
      <w:r w:rsidR="00A421BF" w:rsidRPr="5FD50294">
        <w:t>The typical number of satellites (GPS and GLONASS) in view at Pole is 15-20 after altitude masking</w:t>
      </w:r>
      <w:r w:rsidR="00F82F8E">
        <w:t xml:space="preserve"> (see Figure below)</w:t>
      </w:r>
      <w:r w:rsidR="00A421BF" w:rsidRPr="5FD50294">
        <w:t>.</w:t>
      </w:r>
      <w:r w:rsidR="438F8B1E" w:rsidRPr="5FD50294">
        <w:t xml:space="preserve"> </w:t>
      </w:r>
      <w:r w:rsidR="00A421BF" w:rsidRPr="5FD50294">
        <w:t>The Upgrade will use the existing IceCube GPS (</w:t>
      </w:r>
      <w:proofErr w:type="spellStart"/>
      <w:r w:rsidR="00A421BF" w:rsidRPr="5FD50294">
        <w:t>Spectracom</w:t>
      </w:r>
      <w:proofErr w:type="spellEnd"/>
      <w:r w:rsidR="00A421BF" w:rsidRPr="5FD50294">
        <w:t xml:space="preserve"> </w:t>
      </w:r>
      <w:proofErr w:type="spellStart"/>
      <w:r w:rsidR="00A421BF" w:rsidRPr="5FD50294">
        <w:t>SecureSync</w:t>
      </w:r>
      <w:proofErr w:type="spellEnd"/>
      <w:r w:rsidR="00A421BF" w:rsidRPr="5FD50294">
        <w:t>) as the master clock. This clock contains an oven-compensated crystal oscillator which will continue to operate undisciplined if GNSS signal integrity is compromised, albeit with increasing drift (</w:t>
      </w:r>
      <w:proofErr w:type="spellStart"/>
      <w:r w:rsidR="00A421BF" w:rsidRPr="5FD50294">
        <w:t>typ</w:t>
      </w:r>
      <w:proofErr w:type="spellEnd"/>
      <w:r w:rsidR="00A421BF" w:rsidRPr="5FD50294">
        <w:t xml:space="preserve"> </w:t>
      </w:r>
      <w:proofErr w:type="spellStart"/>
      <w:r w:rsidR="00A421BF" w:rsidRPr="5FD50294">
        <w:t>df</w:t>
      </w:r>
      <w:proofErr w:type="spellEnd"/>
      <w:r w:rsidR="00A421BF" w:rsidRPr="5FD50294">
        <w:t>/f ~ 10</w:t>
      </w:r>
      <w:r w:rsidR="00A421BF" w:rsidRPr="5FD50294">
        <w:rPr>
          <w:vertAlign w:val="superscript"/>
        </w:rPr>
        <w:t>-10</w:t>
      </w:r>
      <w:r w:rsidR="00A421BF" w:rsidRPr="5FD50294">
        <w:t xml:space="preserve"> over 1 day). This does not affect the relative timing between modules and thus would not compromise the observatory operation except for extremely long outages of order months.</w:t>
      </w:r>
    </w:p>
    <w:p w14:paraId="21CCBB62" w14:textId="6959A10E" w:rsidR="0CB64CE3" w:rsidRDefault="0CB64CE3" w:rsidP="00F82F8E">
      <w:pPr>
        <w:jc w:val="both"/>
      </w:pPr>
      <w:r w:rsidRPr="1F9C2693">
        <w:t>Perhaps there is a misunderstanding of the IceCube timing system architecture. The MC 10 MHz signal is fanned out to each IceCube and IceCube Upgrade DOMHub/</w:t>
      </w:r>
      <w:proofErr w:type="spellStart"/>
      <w:proofErr w:type="gramStart"/>
      <w:r w:rsidRPr="1F9C2693">
        <w:t>FieldHub</w:t>
      </w:r>
      <w:proofErr w:type="spellEnd"/>
      <w:r w:rsidRPr="1F9C2693">
        <w:t xml:space="preserve"> :</w:t>
      </w:r>
      <w:proofErr w:type="gramEnd"/>
      <w:r w:rsidRPr="1F9C2693">
        <w:t xml:space="preserve"> at this level the system is synchronous and even if the clock had some high level of phase noise the channel-to-channel timing would still be </w:t>
      </w:r>
      <w:r w:rsidRPr="1F9C2693">
        <w:lastRenderedPageBreak/>
        <w:t>accurate to the ns-level even if the timing relative to UTC/GPS is off by a large amount. Of course, at the second or millisecond level we use this time to determine coincidence with astronomical events so we would like to be as precise as possible here too, especially in timing the neutrino shockwave from a galactic supernova, microsecond scale accuracy would be advantageous.</w:t>
      </w:r>
    </w:p>
    <w:p w14:paraId="2AA0DD9A" w14:textId="7076FBB0" w:rsidR="00E11443" w:rsidRDefault="00E11443">
      <w:pPr>
        <w:rPr>
          <w:rFonts w:eastAsiaTheme="minorEastAsia"/>
          <w:i/>
          <w:color w:val="000000" w:themeColor="text1"/>
          <w:sz w:val="24"/>
          <w:szCs w:val="24"/>
        </w:rPr>
      </w:pPr>
      <w:r>
        <w:rPr>
          <w:rFonts w:eastAsiaTheme="minorEastAsia"/>
          <w:i/>
          <w:color w:val="000000" w:themeColor="text1"/>
          <w:sz w:val="24"/>
          <w:szCs w:val="24"/>
        </w:rPr>
        <w:br w:type="page"/>
      </w:r>
    </w:p>
    <w:p w14:paraId="1FA27D4F" w14:textId="77777777" w:rsidR="6D781EAF" w:rsidRDefault="6D781EAF" w:rsidP="34EF8F46">
      <w:pPr>
        <w:spacing w:beforeAutospacing="1" w:afterAutospacing="1" w:line="240" w:lineRule="auto"/>
        <w:rPr>
          <w:rFonts w:eastAsiaTheme="minorEastAsia"/>
          <w:i/>
          <w:color w:val="000000" w:themeColor="text1"/>
          <w:sz w:val="24"/>
          <w:szCs w:val="24"/>
        </w:rPr>
      </w:pPr>
    </w:p>
    <w:p w14:paraId="36FE9C4C" w14:textId="39F47650" w:rsidR="00A421BF" w:rsidRPr="008C4479" w:rsidRDefault="00682DCC" w:rsidP="008C4479">
      <w:pPr>
        <w:pStyle w:val="Heading1"/>
      </w:pPr>
      <w:r w:rsidRPr="00492376">
        <w:t>RE</w:t>
      </w:r>
      <w:r w:rsidR="00A421BF" w:rsidRPr="00A421BF">
        <w:t xml:space="preserve"> Management:</w:t>
      </w:r>
      <w:r w:rsidR="008C4479">
        <w:t xml:space="preserve"> p</w:t>
      </w:r>
      <w:r w:rsidR="00A421BF" w:rsidRPr="4D9B7D1C">
        <w:t xml:space="preserve">lease </w:t>
      </w:r>
      <w:r w:rsidRPr="4D9B7D1C">
        <w:t>provide</w:t>
      </w:r>
      <w:r w:rsidR="00A421BF" w:rsidRPr="4D9B7D1C">
        <w:t xml:space="preserve"> the panel an example showing how technical subsystem requirements flow down and are traceable from higher-level science requirements.</w:t>
      </w:r>
      <w:r w:rsidR="00D64DF4" w:rsidRPr="4D9B7D1C">
        <w:t xml:space="preserve"> </w:t>
      </w:r>
    </w:p>
    <w:p w14:paraId="0DA8AD87" w14:textId="1F2BB238" w:rsidR="4D9B7D1C" w:rsidRDefault="4BD217C1" w:rsidP="008C4479">
      <w:pPr>
        <w:jc w:val="both"/>
      </w:pPr>
      <w:r w:rsidRPr="4BD217C1">
        <w:t xml:space="preserve">An example: The </w:t>
      </w:r>
      <w:r w:rsidR="281ABF31" w:rsidRPr="281ABF31">
        <w:t xml:space="preserve">LED flasher brightness range as specified in the flasher </w:t>
      </w:r>
      <w:r w:rsidR="54C89A6C" w:rsidRPr="54C89A6C">
        <w:t xml:space="preserve">ERD is </w:t>
      </w:r>
      <w:r w:rsidR="6C84F334" w:rsidRPr="6C84F334">
        <w:t xml:space="preserve">5e6 </w:t>
      </w:r>
      <w:r w:rsidR="04414BFD" w:rsidRPr="04414BFD">
        <w:t xml:space="preserve">– 1e9 photons per </w:t>
      </w:r>
      <w:r w:rsidR="33B9FD8D" w:rsidRPr="33B9FD8D">
        <w:t>flash. The</w:t>
      </w:r>
      <w:r w:rsidR="3C542754" w:rsidRPr="3C542754">
        <w:t xml:space="preserve"> </w:t>
      </w:r>
      <w:r w:rsidRPr="4BD217C1">
        <w:t xml:space="preserve">upper part of the brightness range, from </w:t>
      </w:r>
      <w:r w:rsidR="33B9FD8D" w:rsidRPr="33B9FD8D">
        <w:t>5e7</w:t>
      </w:r>
      <w:r w:rsidRPr="4BD217C1">
        <w:t xml:space="preserve"> to </w:t>
      </w:r>
      <w:r w:rsidR="48CD9AA4" w:rsidRPr="48CD9AA4">
        <w:t>5e9</w:t>
      </w:r>
      <w:r w:rsidRPr="4BD217C1">
        <w:t xml:space="preserve"> photons, is </w:t>
      </w:r>
      <w:r w:rsidR="0CF2D7B9" w:rsidRPr="0CF2D7B9">
        <w:t xml:space="preserve">based on </w:t>
      </w:r>
      <w:r w:rsidR="3DAB00C6" w:rsidRPr="3DAB00C6">
        <w:t>simulation studies</w:t>
      </w:r>
      <w:r w:rsidRPr="4BD217C1">
        <w:t xml:space="preserve"> </w:t>
      </w:r>
      <w:r w:rsidR="6AE9BA4B" w:rsidRPr="6AE9BA4B">
        <w:t>which</w:t>
      </w:r>
      <w:r w:rsidRPr="4BD217C1">
        <w:t xml:space="preserve"> </w:t>
      </w:r>
      <w:r w:rsidR="526C5D8E" w:rsidRPr="526C5D8E">
        <w:t xml:space="preserve">show that this yields 100 p.e. </w:t>
      </w:r>
      <w:r w:rsidRPr="4BD217C1">
        <w:t>detected per receiving module on the</w:t>
      </w:r>
      <w:r w:rsidR="526C5D8E" w:rsidRPr="526C5D8E">
        <w:t xml:space="preserve"> </w:t>
      </w:r>
      <w:r w:rsidRPr="4BD217C1">
        <w:t>neighboring strings, up to 100m away</w:t>
      </w:r>
      <w:r w:rsidR="526C5D8E" w:rsidRPr="526C5D8E">
        <w:t>, which is necessary for the required measurement of ice properties.</w:t>
      </w:r>
      <w:r w:rsidRPr="4BD217C1">
        <w:t xml:space="preserve"> Lower end values work well for receivers 40m away and in the</w:t>
      </w:r>
      <w:r w:rsidR="526C5D8E" w:rsidRPr="526C5D8E">
        <w:t xml:space="preserve"> </w:t>
      </w:r>
      <w:r w:rsidRPr="4BD217C1">
        <w:t xml:space="preserve">bright part of the LED's illumination field. Extension of the dynamic range down to </w:t>
      </w:r>
      <w:r w:rsidR="6375ACD3" w:rsidRPr="6375ACD3">
        <w:t>5e6</w:t>
      </w:r>
      <w:r w:rsidRPr="4BD217C1">
        <w:t xml:space="preserve"> allows measurement of timing offsets (PMT transit time</w:t>
      </w:r>
      <w:r w:rsidR="008C4479">
        <w:t xml:space="preserve"> </w:t>
      </w:r>
      <w:r w:rsidRPr="4BD217C1">
        <w:t>and electronics effects in RAPCAL or otherwise) by flashing between neighboring DOMs on the same</w:t>
      </w:r>
      <w:r w:rsidR="6375ACD3" w:rsidRPr="3687C93A">
        <w:t xml:space="preserve"> string</w:t>
      </w:r>
      <w:r w:rsidR="6375ACD3" w:rsidRPr="0837F77B">
        <w:t>.</w:t>
      </w:r>
    </w:p>
    <w:p w14:paraId="0A3FA8D4" w14:textId="7E37375D" w:rsidR="008C4479" w:rsidRDefault="008C4479" w:rsidP="008C4479">
      <w:pPr>
        <w:jc w:val="both"/>
      </w:pPr>
      <w:r>
        <w:t xml:space="preserve">Timo Karg additionally presented the </w:t>
      </w:r>
      <w:r w:rsidR="00671747">
        <w:t>sensor design parameters study linked in his breakout talk.</w:t>
      </w:r>
    </w:p>
    <w:p w14:paraId="089CBF1D" w14:textId="77777777" w:rsidR="008914A1" w:rsidRDefault="00682DCC" w:rsidP="008914A1">
      <w:pPr>
        <w:pStyle w:val="Heading1"/>
        <w:rPr>
          <w:i/>
          <w:iCs/>
        </w:rPr>
      </w:pPr>
      <w:r w:rsidRPr="00492376">
        <w:t xml:space="preserve">RE </w:t>
      </w:r>
      <w:r w:rsidR="00A421BF" w:rsidRPr="00A421BF">
        <w:t>Cost/Risk:</w:t>
      </w:r>
      <w:r w:rsidR="00671747">
        <w:t xml:space="preserve"> a</w:t>
      </w:r>
      <w:r w:rsidR="00A421BF" w:rsidRPr="00671747">
        <w:t xml:space="preserve">re there any risks assigned for loss of in-kind labor at universities and international collaborating institutions? </w:t>
      </w:r>
      <w:r w:rsidR="00FE4169" w:rsidRPr="00671747">
        <w:rPr>
          <w:i/>
          <w:iCs/>
        </w:rPr>
        <w:t xml:space="preserve"> </w:t>
      </w:r>
    </w:p>
    <w:p w14:paraId="5F6AD8D0" w14:textId="30D8CF7D" w:rsidR="00A421BF" w:rsidRPr="00671747" w:rsidRDefault="00A421BF" w:rsidP="008914A1">
      <w:pPr>
        <w:jc w:val="both"/>
        <w:rPr>
          <w:color w:val="000000" w:themeColor="text1"/>
        </w:rPr>
      </w:pPr>
      <w:r>
        <w:br/>
      </w:r>
      <w:r w:rsidRPr="00671747">
        <w:t xml:space="preserve">In-kind contributions from collaborating institutions, </w:t>
      </w:r>
      <w:proofErr w:type="gramStart"/>
      <w:r w:rsidRPr="00671747">
        <w:t>labor</w:t>
      </w:r>
      <w:proofErr w:type="gramEnd"/>
      <w:r w:rsidRPr="00671747">
        <w:t xml:space="preserve"> and equipment, have historically been very robust: as two examples, Japanese funding for D-Egg sensor contributions was committed </w:t>
      </w:r>
      <w:r w:rsidRPr="00671747">
        <w:rPr>
          <w:b/>
          <w:bCs/>
        </w:rPr>
        <w:t>months before</w:t>
      </w:r>
      <w:r w:rsidRPr="00671747">
        <w:t xml:space="preserve"> the NSF award was made; and KIT procured 10,800 mDOM PMTs in PY2 as an additional contribution beyond what was foreseen in the proposal. Labor contributions are more difficult to quantify but have been nonetheless at or above the level required to support pledged scope. It should also be noted that these contributions have remained steadfast despite COVID delays and the past two years of Antarctic logistics planning uncertainty. We recognize however that this risk could play out as loss of key personnel required to complete technical scope (mDOM engineering, or software simulation leadership are examples that come to mind</w:t>
      </w:r>
      <w:proofErr w:type="gramStart"/>
      <w:r w:rsidRPr="00671747">
        <w:t>)</w:t>
      </w:r>
      <w:proofErr w:type="gramEnd"/>
      <w:r w:rsidRPr="00671747">
        <w:t xml:space="preserve"> and a risk should be entered into the RR to cover the possibility that collaborating institutions cannot quickly replace loss of such personnel.</w:t>
      </w:r>
    </w:p>
    <w:p w14:paraId="0C54B6E4" w14:textId="3CDF963A" w:rsidR="0CB64CE3" w:rsidRDefault="0CB64CE3" w:rsidP="0CB64CE3">
      <w:pPr>
        <w:spacing w:beforeAutospacing="1" w:afterAutospacing="1" w:line="240" w:lineRule="auto"/>
        <w:rPr>
          <w:rFonts w:ascii="Arial" w:eastAsia="Times New Roman" w:hAnsi="Arial" w:cs="Arial"/>
          <w:i/>
          <w:iCs/>
          <w:color w:val="000000" w:themeColor="text1"/>
          <w:sz w:val="24"/>
          <w:szCs w:val="24"/>
        </w:rPr>
      </w:pPr>
    </w:p>
    <w:p w14:paraId="086D61B7" w14:textId="77777777" w:rsidR="005C2B80" w:rsidRDefault="00682DCC" w:rsidP="005C2B80">
      <w:pPr>
        <w:pStyle w:val="Heading1"/>
      </w:pPr>
      <w:r w:rsidRPr="00492376">
        <w:rPr>
          <w:color w:val="000000"/>
          <w:shd w:val="clear" w:color="auto" w:fill="FFFFFF"/>
        </w:rPr>
        <w:t xml:space="preserve">RE: 1.2.10: </w:t>
      </w:r>
      <w:r w:rsidRPr="00492376">
        <w:t xml:space="preserve">Please </w:t>
      </w:r>
      <w:r w:rsidR="00A421BF" w:rsidRPr="00492376">
        <w:t xml:space="preserve">outline plans regarding storage and temperature-controlled staging space for module unpacking, </w:t>
      </w:r>
      <w:proofErr w:type="gramStart"/>
      <w:r w:rsidR="00A421BF" w:rsidRPr="00492376">
        <w:t>assembly</w:t>
      </w:r>
      <w:proofErr w:type="gramEnd"/>
      <w:r w:rsidR="00A421BF" w:rsidRPr="00492376">
        <w:t xml:space="preserve"> and testing during Field Seasons 2 and 3?</w:t>
      </w:r>
    </w:p>
    <w:p w14:paraId="0222C5D0" w14:textId="2C875F64" w:rsidR="005C2B80" w:rsidRDefault="00682DCC" w:rsidP="005C2B80">
      <w:pPr>
        <w:jc w:val="both"/>
      </w:pPr>
      <w:r>
        <w:br/>
      </w:r>
      <w:r w:rsidR="3F7EEDF5" w:rsidRPr="257E969B">
        <w:t>The sensors</w:t>
      </w:r>
      <w:r w:rsidR="0052127B">
        <w:t>’</w:t>
      </w:r>
      <w:r w:rsidR="3F7EEDF5" w:rsidRPr="257E969B">
        <w:t xml:space="preserve"> storage temperature limit is –40C. During</w:t>
      </w:r>
      <w:r w:rsidR="0F6EEFA1" w:rsidRPr="4CACF63B">
        <w:t xml:space="preserve"> the</w:t>
      </w:r>
      <w:r w:rsidR="3F7EEDF5" w:rsidRPr="257E969B">
        <w:t xml:space="preserve"> summer, sensors will be stored outside, as in Gen1. </w:t>
      </w:r>
      <w:r w:rsidR="462840E9" w:rsidRPr="257E969B">
        <w:t>Sensor</w:t>
      </w:r>
      <w:r w:rsidR="3F7EEDF5" w:rsidRPr="257E969B">
        <w:t xml:space="preserve"> boxes are designed so that a pre-perforated flap allows </w:t>
      </w:r>
      <w:r w:rsidR="3F7EEDF5" w:rsidRPr="005C2B80">
        <w:t>access to the penetrator without unpacking the sensor, similarly to Gen1.</w:t>
      </w:r>
    </w:p>
    <w:p w14:paraId="385D8E93" w14:textId="459554DA" w:rsidR="7971BBBB" w:rsidRPr="009566A3" w:rsidRDefault="3F7EEDF5" w:rsidP="005C2B80">
      <w:pPr>
        <w:jc w:val="both"/>
        <w:rPr>
          <w:i/>
        </w:rPr>
      </w:pPr>
      <w:r w:rsidRPr="005C2B80">
        <w:t>At the point of origin, sensors are packed in pallets so that the penetrators can be accessed</w:t>
      </w:r>
      <w:r w:rsidR="462840E9" w:rsidRPr="005C2B80">
        <w:t xml:space="preserve"> without unpacking</w:t>
      </w:r>
      <w:r w:rsidR="462840E9" w:rsidRPr="257E969B">
        <w:t xml:space="preserve"> the pallet. Once the sensors are delivered to Pole, pallets with sensors belonging to one string are loaded onto one sled (UHWM sheets fitted with AIPs). While the sensors are on the sled, the sled is driven into the testing tent (we have requested the use of the Solar Garage for this purpose</w:t>
      </w:r>
      <w:proofErr w:type="gramStart"/>
      <w:r w:rsidR="462840E9" w:rsidRPr="257E969B">
        <w:t>)</w:t>
      </w:r>
      <w:proofErr w:type="gramEnd"/>
      <w:r w:rsidR="462840E9" w:rsidRPr="257E969B">
        <w:t xml:space="preserve"> and penetrators are accessed to run the sensors through the South Pole Acceptance Testing Setup (this is all analog to what was done in Gen1). Once sensors are tested, the sled is carried to the DOM Handling Facility (DHF), parked next to the TOS, and the pallets are unloaded from the sled and loaded into the DOM Handling Facility. During installation</w:t>
      </w:r>
      <w:r w:rsidRPr="257E969B">
        <w:t xml:space="preserve"> the sensors </w:t>
      </w:r>
      <w:r w:rsidR="462840E9" w:rsidRPr="257E969B">
        <w:t xml:space="preserve">are sorted and fed into the TOS/TOWER, with a buffer of half-dozen to a dozen sensors. Once the sensor gets in proximity to the hole it is lifted with the hoist and removed from the box. </w:t>
      </w:r>
      <w:r w:rsidR="37F67975" w:rsidRPr="257E969B">
        <w:t>We</w:t>
      </w:r>
      <w:r w:rsidRPr="257E969B">
        <w:t xml:space="preserve"> plan </w:t>
      </w:r>
      <w:r w:rsidR="37F67975" w:rsidRPr="257E969B">
        <w:t xml:space="preserve">to have two strings worth of sensors delivered to Pole by 12/15/2024. Ample time is allocated for these two strings to be tested during FS2 through the South Pole Acceptance Test Setup for </w:t>
      </w:r>
      <w:r w:rsidR="6D2059A4" w:rsidRPr="257E969B">
        <w:t>these first two strings.</w:t>
      </w:r>
      <w:r w:rsidR="37F67975" w:rsidRPr="257E969B">
        <w:t xml:space="preserve"> After been tested these strings will be then stored in </w:t>
      </w:r>
      <w:proofErr w:type="spellStart"/>
      <w:r w:rsidR="37F67975" w:rsidRPr="257E969B">
        <w:t>Cryo</w:t>
      </w:r>
      <w:proofErr w:type="spellEnd"/>
      <w:r w:rsidR="37F67975" w:rsidRPr="257E969B">
        <w:t xml:space="preserve"> (only for winter), a plan which has been validated by ASC based on the volume of the sensors. In early summer the two string sensors will be taken out of </w:t>
      </w:r>
      <w:proofErr w:type="spellStart"/>
      <w:r w:rsidR="00127C5C">
        <w:t>C</w:t>
      </w:r>
      <w:r w:rsidR="37F67975" w:rsidRPr="257E969B">
        <w:t>ryo</w:t>
      </w:r>
      <w:proofErr w:type="spellEnd"/>
      <w:r w:rsidR="37F67975" w:rsidRPr="257E969B">
        <w:t>. The 5 remaining strings will be delivered in FS3 and staged in a designated area near the cargo line</w:t>
      </w:r>
      <w:r w:rsidR="6D2059A4" w:rsidRPr="257E969B">
        <w:t>, outside.</w:t>
      </w:r>
      <w:r w:rsidR="37F67975" w:rsidRPr="257E969B">
        <w:t xml:space="preserve"> Loading on sled and into the DHF will follow the same procedure as outlined above. At no point</w:t>
      </w:r>
      <w:r w:rsidR="6D2059A4" w:rsidRPr="77B87FE8">
        <w:t xml:space="preserve"> do</w:t>
      </w:r>
      <w:r w:rsidR="37F67975" w:rsidRPr="257E969B">
        <w:t xml:space="preserve"> we plan on assembling or reworking sensors at Pole. Spare sensors will be available </w:t>
      </w:r>
      <w:r w:rsidR="6D2059A4" w:rsidRPr="257E969B">
        <w:t>to replace</w:t>
      </w:r>
      <w:r w:rsidR="37F67975" w:rsidRPr="257E969B">
        <w:t xml:space="preserve"> sensors not passing SPAT. </w:t>
      </w:r>
    </w:p>
    <w:p w14:paraId="5E688EAC" w14:textId="78C5E2B1" w:rsidR="00E229D4" w:rsidRPr="00E229D4" w:rsidRDefault="00682DCC" w:rsidP="00E229D4">
      <w:pPr>
        <w:pStyle w:val="Heading1"/>
      </w:pPr>
      <w:r w:rsidRPr="00492376">
        <w:t xml:space="preserve">RE </w:t>
      </w:r>
      <w:r w:rsidR="00A421BF" w:rsidRPr="00A421BF">
        <w:t xml:space="preserve">Logistics: </w:t>
      </w:r>
      <w:r w:rsidRPr="00E229D4">
        <w:t>P</w:t>
      </w:r>
      <w:r w:rsidR="00A421BF" w:rsidRPr="00E229D4">
        <w:t>lease make available in </w:t>
      </w:r>
      <w:proofErr w:type="spellStart"/>
      <w:r w:rsidR="00A421BF" w:rsidRPr="00E229D4">
        <w:t>DocuShare</w:t>
      </w:r>
      <w:proofErr w:type="spellEnd"/>
      <w:r w:rsidR="00A421BF" w:rsidRPr="00E229D4">
        <w:t xml:space="preserve"> the "IceCube Upgrade Logistics - Cargo Estimation and Shipment Planning" document.</w:t>
      </w:r>
      <w:r w:rsidR="7515A3EE" w:rsidRPr="00E229D4">
        <w:rPr>
          <w:i/>
          <w:iCs/>
        </w:rPr>
        <w:t xml:space="preserve"> </w:t>
      </w:r>
    </w:p>
    <w:p w14:paraId="6A60B1AA" w14:textId="270AA4FF" w:rsidR="00A421BF" w:rsidRPr="00E229D4" w:rsidRDefault="7515A3EE" w:rsidP="00E229D4">
      <w:pPr>
        <w:rPr>
          <w:color w:val="222222"/>
        </w:rPr>
      </w:pPr>
      <w:r w:rsidRPr="00E229D4">
        <w:t xml:space="preserve">Document posted in </w:t>
      </w:r>
      <w:proofErr w:type="spellStart"/>
      <w:r w:rsidRPr="00E229D4">
        <w:t>DocuShare</w:t>
      </w:r>
      <w:proofErr w:type="spellEnd"/>
      <w:r w:rsidRPr="00E229D4">
        <w:rPr>
          <w:iCs/>
        </w:rPr>
        <w:t xml:space="preserve"> in the logistics folder</w:t>
      </w:r>
      <w:r w:rsidRPr="00E229D4">
        <w:t>.</w:t>
      </w:r>
    </w:p>
    <w:p w14:paraId="0AF9E7F9" w14:textId="4324FEC4" w:rsidR="00A421BF" w:rsidRPr="00A421BF" w:rsidRDefault="00682DCC" w:rsidP="00E229D4">
      <w:pPr>
        <w:pStyle w:val="Heading1"/>
      </w:pPr>
      <w:r w:rsidRPr="00492376">
        <w:t xml:space="preserve">RE </w:t>
      </w:r>
      <w:r w:rsidR="00A421BF" w:rsidRPr="00A421BF">
        <w:t>Project Office</w:t>
      </w:r>
      <w:r w:rsidRPr="00492376">
        <w:t>:</w:t>
      </w:r>
    </w:p>
    <w:p w14:paraId="3044FFB8" w14:textId="32348196" w:rsidR="00A421BF" w:rsidRPr="00E229D4" w:rsidRDefault="00A421BF" w:rsidP="002218C0">
      <w:pPr>
        <w:pStyle w:val="Heading2"/>
      </w:pPr>
      <w:r w:rsidRPr="00E229D4">
        <w:lastRenderedPageBreak/>
        <w:t>The project office schedule, cost, and risk tools (</w:t>
      </w:r>
      <w:proofErr w:type="spellStart"/>
      <w:r w:rsidRPr="00E229D4">
        <w:t>SmartTools</w:t>
      </w:r>
      <w:proofErr w:type="spellEnd"/>
      <w:r w:rsidRPr="00E229D4">
        <w:t xml:space="preserve">, Excel, and @Risk) are not best practice choices of tools and require </w:t>
      </w:r>
      <w:r w:rsidR="00682DCC" w:rsidRPr="00E229D4">
        <w:t xml:space="preserve">manual work </w:t>
      </w:r>
      <w:r w:rsidRPr="00E229D4">
        <w:t>(error prone?) to update various spreadsheets</w:t>
      </w:r>
      <w:r w:rsidR="00682DCC" w:rsidRPr="00E229D4">
        <w:t xml:space="preserve"> (</w:t>
      </w:r>
      <w:proofErr w:type="gramStart"/>
      <w:r w:rsidRPr="00E229D4">
        <w:t>e.g.</w:t>
      </w:r>
      <w:proofErr w:type="gramEnd"/>
      <w:r w:rsidRPr="00E229D4">
        <w:t xml:space="preserve"> population spreadsheet to level resources, float spreadsheet, </w:t>
      </w:r>
      <w:proofErr w:type="spellStart"/>
      <w:r w:rsidRPr="00E229D4">
        <w:t>costbook</w:t>
      </w:r>
      <w:proofErr w:type="spellEnd"/>
      <w:r w:rsidR="00682DCC" w:rsidRPr="00E229D4">
        <w:t>)</w:t>
      </w:r>
      <w:r w:rsidRPr="00E229D4">
        <w:t xml:space="preserve">. </w:t>
      </w:r>
    </w:p>
    <w:p w14:paraId="6212FB86" w14:textId="77777777" w:rsidR="00A421BF" w:rsidRPr="00E229D4" w:rsidRDefault="00A421BF" w:rsidP="002218C0">
      <w:pPr>
        <w:pStyle w:val="Heading2"/>
      </w:pPr>
      <w:r w:rsidRPr="00E229D4">
        <w:t xml:space="preserve">It is not clear if the project office has sufficient staff to support the PD and PM, with appropriate skills: cost estimating, scheduling, risk analysis and EVMS. An experienced PCS could </w:t>
      </w:r>
      <w:proofErr w:type="gramStart"/>
      <w:r w:rsidRPr="00E229D4">
        <w:t>fairly quickly</w:t>
      </w:r>
      <w:proofErr w:type="gramEnd"/>
      <w:r w:rsidRPr="00E229D4">
        <w:t xml:space="preserve"> convert the current schedule to use an integrated scheduling tool such as Primavera P6. </w:t>
      </w:r>
    </w:p>
    <w:p w14:paraId="2C15B0EC" w14:textId="4704C759" w:rsidR="002E5CE1" w:rsidRPr="00E229D4" w:rsidRDefault="002E5CE1" w:rsidP="002218C0">
      <w:r w:rsidRPr="00E229D4">
        <w:t xml:space="preserve">We made the choices we did </w:t>
      </w:r>
      <w:proofErr w:type="gramStart"/>
      <w:r w:rsidRPr="00E229D4">
        <w:t>in order to</w:t>
      </w:r>
      <w:proofErr w:type="gramEnd"/>
      <w:r w:rsidRPr="00E229D4">
        <w:t xml:space="preserve"> use a lightweight, collaborative tool</w:t>
      </w:r>
      <w:r w:rsidR="00A71445" w:rsidRPr="00E229D4">
        <w:t xml:space="preserve"> suitable for a </w:t>
      </w:r>
      <w:r w:rsidR="008E1BF0" w:rsidRPr="00E229D4">
        <w:t xml:space="preserve">midscale, </w:t>
      </w:r>
      <w:r w:rsidR="0012799F" w:rsidRPr="00E229D4">
        <w:t xml:space="preserve">5-year project. </w:t>
      </w:r>
      <w:r w:rsidR="00EA4C77" w:rsidRPr="00E229D4">
        <w:t xml:space="preserve">This allows </w:t>
      </w:r>
      <w:r w:rsidR="00770C3B" w:rsidRPr="00E229D4">
        <w:t xml:space="preserve">the entire project team to interface with the schedule and cost workbook. We have a document that describes the tools in the </w:t>
      </w:r>
      <w:proofErr w:type="spellStart"/>
      <w:r w:rsidR="00770C3B" w:rsidRPr="00E229D4">
        <w:t>docushare</w:t>
      </w:r>
      <w:proofErr w:type="spellEnd"/>
      <w:r w:rsidR="00770C3B" w:rsidRPr="00E229D4">
        <w:t xml:space="preserve"> folder and how they comply with GAO best pr</w:t>
      </w:r>
      <w:r w:rsidR="6FDFBB08" w:rsidRPr="00E229D4">
        <w:t xml:space="preserve">actices. </w:t>
      </w:r>
    </w:p>
    <w:p w14:paraId="0D48410A" w14:textId="00481541" w:rsidR="00A421BF" w:rsidRPr="00A421BF" w:rsidRDefault="00682DCC" w:rsidP="002218C0">
      <w:pPr>
        <w:pStyle w:val="Heading1"/>
      </w:pPr>
      <w:proofErr w:type="gramStart"/>
      <w:r w:rsidRPr="00492376">
        <w:t xml:space="preserve">RE </w:t>
      </w:r>
      <w:r w:rsidR="00A421BF" w:rsidRPr="00A421BF">
        <w:t>Schedule</w:t>
      </w:r>
      <w:proofErr w:type="gramEnd"/>
      <w:r w:rsidRPr="00492376">
        <w:t>:</w:t>
      </w:r>
      <w:r w:rsidR="00A421BF" w:rsidRPr="00A421BF">
        <w:t xml:space="preserve"> </w:t>
      </w:r>
    </w:p>
    <w:p w14:paraId="27F3CBB1" w14:textId="58DF0959" w:rsidR="00A421BF" w:rsidRPr="002218C0" w:rsidRDefault="00A421BF" w:rsidP="00DB1036">
      <w:pPr>
        <w:pStyle w:val="Heading2"/>
      </w:pPr>
      <w:r w:rsidRPr="002218C0">
        <w:t xml:space="preserve">It is difficult for </w:t>
      </w:r>
      <w:r w:rsidR="00682DCC" w:rsidRPr="002218C0">
        <w:t xml:space="preserve">us </w:t>
      </w:r>
      <w:r w:rsidRPr="002218C0">
        <w:t>to review the resource-loaded schedule, validate schedule logic integrity, explore the critical path/near critical paths, assess available float, etc. based on the information provided (</w:t>
      </w:r>
      <w:r w:rsidRPr="002218C0">
        <w:rPr>
          <w:i/>
        </w:rPr>
        <w:t>e.g.</w:t>
      </w:r>
      <w:r w:rsidRPr="002218C0">
        <w:t>, PDF Gantt charts). A P6 file would be a lot easier.</w:t>
      </w:r>
    </w:p>
    <w:p w14:paraId="4ED9FB79" w14:textId="5ED327EF" w:rsidR="00A421BF" w:rsidRPr="002218C0" w:rsidRDefault="00A421BF" w:rsidP="00DB1036">
      <w:pPr>
        <w:pStyle w:val="Heading2"/>
      </w:pPr>
      <w:r w:rsidRPr="002218C0">
        <w:t xml:space="preserve">The schedule is quantized with strict deadlines each year for ship-by dates and field seasons. It is imperative to systematically monitor the float before these deadlines </w:t>
      </w:r>
      <w:r w:rsidRPr="002218C0">
        <w:rPr>
          <w:i/>
          <w:iCs/>
        </w:rPr>
        <w:t>allowing for the probability-weighted aggregated delays from all risks</w:t>
      </w:r>
      <w:r w:rsidRPr="002218C0">
        <w:t xml:space="preserve">. </w:t>
      </w:r>
    </w:p>
    <w:p w14:paraId="7E87F928" w14:textId="77F36C4F" w:rsidR="6FDFBB08" w:rsidRPr="002218C0" w:rsidRDefault="6FDFBB08" w:rsidP="002218C0">
      <w:r w:rsidRPr="002218C0">
        <w:t xml:space="preserve">We are monitoring the float systematically. </w:t>
      </w:r>
    </w:p>
    <w:p w14:paraId="1B913750" w14:textId="178864F4" w:rsidR="00A421BF" w:rsidRPr="002218C0" w:rsidRDefault="00A421BF" w:rsidP="00DB1036">
      <w:pPr>
        <w:pStyle w:val="Heading2"/>
      </w:pPr>
      <w:r w:rsidRPr="002218C0">
        <w:t xml:space="preserve">Float tables have many activities with very little or zero float – taken at face value this is very concerning. </w:t>
      </w:r>
    </w:p>
    <w:p w14:paraId="52DA97AC" w14:textId="2EE01C4C" w:rsidR="497089F5" w:rsidRDefault="4C1C8EF8" w:rsidP="00F36B4B">
      <w:r w:rsidRPr="00DB1036">
        <w:t xml:space="preserve">Summary below. </w:t>
      </w:r>
      <w:r w:rsidR="00430556" w:rsidRPr="00DB1036">
        <w:t xml:space="preserve">Ian/Delia will go through this in the breakout session. </w:t>
      </w:r>
      <w:r w:rsidR="004C0110">
        <w:t xml:space="preserve">There are </w:t>
      </w:r>
      <w:r w:rsidR="497089F5" w:rsidRPr="497089F5">
        <w:t>48 shipments to SP with float below 20 days</w:t>
      </w:r>
      <w:r w:rsidR="00F36B4B">
        <w:t>:</w:t>
      </w:r>
    </w:p>
    <w:p w14:paraId="541C28C8" w14:textId="6AD8AC71" w:rsidR="497089F5" w:rsidRDefault="497089F5" w:rsidP="004C0110">
      <w:pPr>
        <w:pStyle w:val="ListParagraph"/>
        <w:numPr>
          <w:ilvl w:val="0"/>
          <w:numId w:val="18"/>
        </w:numPr>
      </w:pPr>
      <w:r w:rsidRPr="497089F5">
        <w:t>18 shipments are JIT as no SP environmentally controlled warehousing is available</w:t>
      </w:r>
    </w:p>
    <w:p w14:paraId="2BA3007C" w14:textId="6DE9DF93" w:rsidR="497089F5" w:rsidRDefault="497089F5" w:rsidP="004C0110">
      <w:pPr>
        <w:pStyle w:val="ListParagraph"/>
        <w:numPr>
          <w:ilvl w:val="0"/>
          <w:numId w:val="18"/>
        </w:numPr>
      </w:pPr>
      <w:r w:rsidRPr="497089F5">
        <w:t>6 shipments are dust logging equipment which is available for only one season</w:t>
      </w:r>
    </w:p>
    <w:p w14:paraId="0DD4AEE9" w14:textId="0E052870" w:rsidR="497089F5" w:rsidRDefault="497089F5" w:rsidP="004C0110">
      <w:pPr>
        <w:pStyle w:val="ListParagraph"/>
        <w:numPr>
          <w:ilvl w:val="0"/>
          <w:numId w:val="18"/>
        </w:numPr>
      </w:pPr>
      <w:r w:rsidRPr="497089F5">
        <w:t>8 are vessel DNF/</w:t>
      </w:r>
      <w:proofErr w:type="spellStart"/>
      <w:r w:rsidRPr="497089F5">
        <w:t>ComSur</w:t>
      </w:r>
      <w:proofErr w:type="spellEnd"/>
      <w:r w:rsidRPr="497089F5">
        <w:t xml:space="preserve"> shipments for drill resupply</w:t>
      </w:r>
    </w:p>
    <w:p w14:paraId="29925D43" w14:textId="6DFE1134" w:rsidR="497089F5" w:rsidRDefault="497089F5" w:rsidP="004C0110">
      <w:pPr>
        <w:pStyle w:val="ListParagraph"/>
        <w:numPr>
          <w:ilvl w:val="0"/>
          <w:numId w:val="18"/>
        </w:numPr>
      </w:pPr>
      <w:r w:rsidRPr="497089F5">
        <w:t>2 are accelerometer shipments that do not impact project deliverables</w:t>
      </w:r>
    </w:p>
    <w:p w14:paraId="43558E91" w14:textId="3980D517" w:rsidR="497089F5" w:rsidRDefault="497089F5" w:rsidP="004C0110">
      <w:pPr>
        <w:pStyle w:val="ListParagraph"/>
        <w:numPr>
          <w:ilvl w:val="0"/>
          <w:numId w:val="18"/>
        </w:numPr>
      </w:pPr>
      <w:r w:rsidRPr="497089F5">
        <w:t xml:space="preserve">1 is Generator 2 where tasking at SP begins with offload of the container from Sled to </w:t>
      </w:r>
      <w:proofErr w:type="spellStart"/>
      <w:r w:rsidRPr="497089F5">
        <w:t>Skiset</w:t>
      </w:r>
      <w:proofErr w:type="spellEnd"/>
      <w:r w:rsidRPr="497089F5">
        <w:t xml:space="preserve"> when it arrives 12/1. Initial commissioning/testing is planned for December 5. Upon completion intake and exhaust ducts are installed and Gens/PDM relocated/positioned on SES pad and winterized (12/21/23)</w:t>
      </w:r>
    </w:p>
    <w:p w14:paraId="7117AE75" w14:textId="6FFF3051" w:rsidR="497089F5" w:rsidRDefault="497089F5" w:rsidP="004C0110">
      <w:pPr>
        <w:pStyle w:val="ListParagraph"/>
        <w:numPr>
          <w:ilvl w:val="0"/>
          <w:numId w:val="18"/>
        </w:numPr>
      </w:pPr>
      <w:r w:rsidRPr="497089F5">
        <w:t xml:space="preserve">3 shipments are DNF which have not yet had overwinter DNF storage space identified – likely that they can be expedited </w:t>
      </w:r>
    </w:p>
    <w:p w14:paraId="20FD2DD3" w14:textId="60E45CEA" w:rsidR="497089F5" w:rsidRDefault="497089F5" w:rsidP="004C0110">
      <w:pPr>
        <w:pStyle w:val="ListParagraph"/>
        <w:numPr>
          <w:ilvl w:val="0"/>
          <w:numId w:val="18"/>
        </w:numPr>
      </w:pPr>
      <w:r w:rsidRPr="497089F5">
        <w:t>4 shipments contain special devices whose schedule will be revised as the designs go through review. Most of the devices will be ready well in advance of shipment based but we have left completion date to be as late as possible.</w:t>
      </w:r>
    </w:p>
    <w:p w14:paraId="0DA9BE42" w14:textId="7F1DD055" w:rsidR="497089F5" w:rsidRDefault="497089F5" w:rsidP="004C0110">
      <w:pPr>
        <w:pStyle w:val="ListParagraph"/>
        <w:numPr>
          <w:ilvl w:val="0"/>
          <w:numId w:val="18"/>
        </w:numPr>
      </w:pPr>
      <w:r w:rsidRPr="497089F5">
        <w:t xml:space="preserve">4 shipments include sensors that are received and tested upon arrival at South Pole and then stored overwinter in </w:t>
      </w:r>
      <w:proofErr w:type="spellStart"/>
      <w:r w:rsidRPr="497089F5">
        <w:t>Cryo</w:t>
      </w:r>
      <w:proofErr w:type="spellEnd"/>
    </w:p>
    <w:p w14:paraId="0E85BC37" w14:textId="4BBD6BDC" w:rsidR="497089F5" w:rsidRDefault="497089F5" w:rsidP="004C0110">
      <w:pPr>
        <w:pStyle w:val="ListParagraph"/>
        <w:numPr>
          <w:ilvl w:val="0"/>
          <w:numId w:val="18"/>
        </w:numPr>
      </w:pPr>
      <w:r w:rsidRPr="497089F5">
        <w:lastRenderedPageBreak/>
        <w:t>2 shipments include resupply for science.</w:t>
      </w:r>
    </w:p>
    <w:p w14:paraId="0C0E9515" w14:textId="183930B0" w:rsidR="497089F5" w:rsidRDefault="497089F5" w:rsidP="497089F5">
      <w:pPr>
        <w:pStyle w:val="ListParagraph"/>
        <w:spacing w:beforeAutospacing="1" w:afterAutospacing="1" w:line="240" w:lineRule="auto"/>
        <w:ind w:left="1440"/>
        <w:rPr>
          <w:rFonts w:ascii="Arial" w:eastAsia="Arial" w:hAnsi="Arial" w:cs="Arial"/>
          <w:color w:val="FF0000"/>
          <w:sz w:val="24"/>
          <w:szCs w:val="24"/>
        </w:rPr>
      </w:pPr>
    </w:p>
    <w:p w14:paraId="7D367F98" w14:textId="47904297" w:rsidR="004C0110" w:rsidRDefault="00682DCC" w:rsidP="004C0110">
      <w:pPr>
        <w:pStyle w:val="Heading1"/>
      </w:pPr>
      <w:r w:rsidRPr="00492376">
        <w:t>RE Logistics:</w:t>
      </w:r>
      <w:r w:rsidR="004C0110">
        <w:t xml:space="preserve"> </w:t>
      </w:r>
      <w:r w:rsidRPr="004C0110">
        <w:t>Presentation</w:t>
      </w:r>
      <w:r w:rsidR="00A421BF" w:rsidRPr="004C0110">
        <w:t xml:space="preserve"> stated: “Float is calculated in the Cargo Master spreadsheet, rather than the </w:t>
      </w:r>
      <w:proofErr w:type="spellStart"/>
      <w:r w:rsidR="00A421BF" w:rsidRPr="004C0110">
        <w:t>SmartTools</w:t>
      </w:r>
      <w:proofErr w:type="spellEnd"/>
      <w:r w:rsidR="00A421BF" w:rsidRPr="004C0110">
        <w:t xml:space="preserve"> schedule.” It seems that there is not actually a master schedule that stores all schedule information in one coherent place – </w:t>
      </w:r>
      <w:r w:rsidRPr="004C0110">
        <w:t>we find this a serious</w:t>
      </w:r>
      <w:r w:rsidR="00A421BF" w:rsidRPr="004C0110">
        <w:t xml:space="preserve"> concern. </w:t>
      </w:r>
      <w:r w:rsidR="00065D26" w:rsidRPr="004C0110">
        <w:t xml:space="preserve"> </w:t>
      </w:r>
    </w:p>
    <w:p w14:paraId="2D03B02F" w14:textId="7C969CF3" w:rsidR="00A421BF" w:rsidRPr="004C0110" w:rsidRDefault="00A3360B" w:rsidP="004C0110">
      <w:pPr>
        <w:jc w:val="both"/>
        <w:rPr>
          <w:rFonts w:ascii="Arial" w:hAnsi="Arial" w:cs="Arial"/>
          <w:sz w:val="24"/>
          <w:szCs w:val="24"/>
        </w:rPr>
      </w:pPr>
      <w:r w:rsidRPr="004C0110">
        <w:t xml:space="preserve">CM spreadsheet </w:t>
      </w:r>
      <w:r w:rsidR="00A70467" w:rsidRPr="004C0110">
        <w:t xml:space="preserve">is needed for communication with AIL </w:t>
      </w:r>
      <w:r w:rsidR="002202EA" w:rsidRPr="004C0110">
        <w:t xml:space="preserve">on a regular basis. It includes information such as weights, cubes, </w:t>
      </w:r>
      <w:r w:rsidR="00407A70" w:rsidRPr="004C0110">
        <w:t>spe</w:t>
      </w:r>
      <w:r w:rsidR="008C7438" w:rsidRPr="004C0110">
        <w:t>cial handling, etc</w:t>
      </w:r>
      <w:r w:rsidR="006E7037" w:rsidRPr="004C0110">
        <w:t>.</w:t>
      </w:r>
      <w:r w:rsidR="008C7438" w:rsidRPr="004C0110">
        <w:t xml:space="preserve"> that is ess</w:t>
      </w:r>
      <w:r w:rsidR="006E7037" w:rsidRPr="004C0110">
        <w:t>ential</w:t>
      </w:r>
      <w:r w:rsidR="008C7438" w:rsidRPr="004C0110">
        <w:t xml:space="preserve"> for </w:t>
      </w:r>
      <w:r w:rsidR="006E7037" w:rsidRPr="004C0110">
        <w:t xml:space="preserve">timely and effective </w:t>
      </w:r>
      <w:r w:rsidR="008C7438" w:rsidRPr="004C0110">
        <w:t xml:space="preserve">communication. The float calculation </w:t>
      </w:r>
      <w:r w:rsidR="00B1009D" w:rsidRPr="004C0110">
        <w:t xml:space="preserve">is one aspect of the CM spreadsheet. It calculates float by subtracting dates that are directly coming from the </w:t>
      </w:r>
      <w:r w:rsidR="00E13EC5" w:rsidRPr="004C0110">
        <w:t xml:space="preserve">master schedule. The CM spreadsheet is updated </w:t>
      </w:r>
      <w:r w:rsidR="006E7037" w:rsidRPr="004C0110">
        <w:t xml:space="preserve">at least monthly and </w:t>
      </w:r>
      <w:r w:rsidR="00F742B4" w:rsidRPr="004C0110">
        <w:t>kept in synch with the master schedule.</w:t>
      </w:r>
      <w:r w:rsidR="00A421BF" w:rsidRPr="004C0110">
        <w:rPr>
          <w:rFonts w:ascii="Arial" w:hAnsi="Arial" w:cs="Arial"/>
          <w:color w:val="FF0000"/>
          <w:sz w:val="24"/>
          <w:szCs w:val="24"/>
        </w:rPr>
        <w:t xml:space="preserve"> </w:t>
      </w:r>
    </w:p>
    <w:p w14:paraId="018AD6CA" w14:textId="7C969CF3" w:rsidR="00A421BF" w:rsidRDefault="00682DCC" w:rsidP="005D609B">
      <w:pPr>
        <w:pStyle w:val="Heading1"/>
      </w:pPr>
      <w:r w:rsidRPr="00492376">
        <w:t xml:space="preserve">RE </w:t>
      </w:r>
      <w:r w:rsidR="00A421BF" w:rsidRPr="00A421BF">
        <w:t>Risk</w:t>
      </w:r>
      <w:r w:rsidRPr="00492376">
        <w:t>:</w:t>
      </w:r>
    </w:p>
    <w:p w14:paraId="200605F7" w14:textId="77777777" w:rsidR="00C865EE" w:rsidRDefault="00C865EE" w:rsidP="00C865EE">
      <w:pPr>
        <w:pStyle w:val="Heading2"/>
      </w:pPr>
      <w:r w:rsidRPr="00492376">
        <w:t xml:space="preserve">We could not find results of a stochastic schedule risk analysis with all risks. What are the top schedule risks? What are the various float values without risks, and then adjusted for risk at 80% CL? It is unclear how the sensitivity analysis presented during the Logistic section relates to the schedule risk analysis. </w:t>
      </w:r>
    </w:p>
    <w:p w14:paraId="17F439A9" w14:textId="718444A4" w:rsidR="00C865EE" w:rsidRDefault="00C865EE" w:rsidP="00193FE7">
      <w:pPr>
        <w:jc w:val="both"/>
      </w:pPr>
      <w:r w:rsidRPr="00C865EE">
        <w:t xml:space="preserve">There is not a stochastic schedule risk analysis from the risk registry, only a cost analysis, we were unable to make a sensible quantitative analysis of the risk registry schedule risks. Note that a risk Monte Carlo is not required for an NSF midscale project. We have chosen to do this for the cost as we feel it is a useful metric of overall risk exposure. We have not done this for the </w:t>
      </w:r>
      <w:proofErr w:type="gramStart"/>
      <w:r w:rsidRPr="00C865EE">
        <w:t>schedule, and</w:t>
      </w:r>
      <w:proofErr w:type="gramEnd"/>
      <w:r w:rsidRPr="00C865EE">
        <w:t xml:space="preserve"> are managing aggressively to milestones.</w:t>
      </w:r>
    </w:p>
    <w:p w14:paraId="50ECA6C0" w14:textId="5220D44B" w:rsidR="00C865EE" w:rsidRDefault="00C865EE" w:rsidP="00193FE7">
      <w:pPr>
        <w:jc w:val="both"/>
      </w:pPr>
      <w:r>
        <w:t xml:space="preserve">Top schedule risks: </w:t>
      </w:r>
      <w:r w:rsidR="00BF1991">
        <w:t>w</w:t>
      </w:r>
      <w:r w:rsidRPr="7E253D9D">
        <w:t xml:space="preserve">inter storage failure could cause a year delay in worst cases. </w:t>
      </w:r>
      <w:proofErr w:type="gramStart"/>
      <w:r w:rsidRPr="7E253D9D">
        <w:t>Similarly</w:t>
      </w:r>
      <w:proofErr w:type="gramEnd"/>
      <w:r w:rsidRPr="7E253D9D">
        <w:t xml:space="preserve"> on-ice accidents have worst case schedule impacts of a full year. Critical drill system failures, or personnel casualties, during the FS3 can have impacts which exceed our project specifications or boundaries. That is, a risk which would have to be carried by the NSF</w:t>
      </w:r>
      <w:r w:rsidR="005C0C4F">
        <w:t>.</w:t>
      </w:r>
    </w:p>
    <w:p w14:paraId="024EA461" w14:textId="065154A0" w:rsidR="00AB4CCD" w:rsidRDefault="00AB4CCD" w:rsidP="00193FE7">
      <w:pPr>
        <w:jc w:val="both"/>
      </w:pPr>
      <w:r>
        <w:t>We w</w:t>
      </w:r>
      <w:r w:rsidRPr="00AB4CCD">
        <w:t>ill show in the breakout session</w:t>
      </w:r>
      <w:r>
        <w:t xml:space="preserve"> how </w:t>
      </w:r>
      <w:r w:rsidR="000B554C">
        <w:t>logistics</w:t>
      </w:r>
      <w:r w:rsidR="00092D6B">
        <w:t xml:space="preserve"> sensitivity analysis relates to sch</w:t>
      </w:r>
      <w:r w:rsidR="00193FE7">
        <w:t>edule risk analysis</w:t>
      </w:r>
      <w:r w:rsidRPr="00AB4CCD">
        <w:t xml:space="preserve">. The sensitivity analysis is an attempt to analyze both the impacts of specific </w:t>
      </w:r>
      <w:proofErr w:type="gramStart"/>
      <w:r w:rsidRPr="00AB4CCD">
        <w:t>delays, and</w:t>
      </w:r>
      <w:proofErr w:type="gramEnd"/>
      <w:r w:rsidRPr="00AB4CCD">
        <w:t xml:space="preserve"> motivate</w:t>
      </w:r>
      <w:r w:rsidR="004D1E20">
        <w:t>s</w:t>
      </w:r>
      <w:r w:rsidRPr="00AB4CCD">
        <w:t xml:space="preserve"> examination of the on-ice activity network.</w:t>
      </w:r>
    </w:p>
    <w:p w14:paraId="221F9F36" w14:textId="77777777" w:rsidR="00C865EE" w:rsidRDefault="00C865EE" w:rsidP="00C865EE">
      <w:pPr>
        <w:pStyle w:val="Heading2"/>
      </w:pPr>
      <w:r w:rsidRPr="00492376">
        <w:t xml:space="preserve">If we interpret Low/High cost exposure in the Risk Register as a flat range PDF, weight it by probability (middle of bin in register), and then sum over all risks, we get an expected mean total risk cost = </w:t>
      </w:r>
      <w:proofErr w:type="gramStart"/>
      <w:r w:rsidRPr="00492376">
        <w:t>Sum(</w:t>
      </w:r>
      <w:proofErr w:type="gramEnd"/>
      <w:r w:rsidRPr="00492376">
        <w:t>P*mean cost impact) = $2.08M. This is much more than the $1.86M (at the higher 80% CL) shown in the presentation.</w:t>
      </w:r>
    </w:p>
    <w:p w14:paraId="6EEFED28" w14:textId="5F7B7FA1" w:rsidR="00C865EE" w:rsidRDefault="004D1E20" w:rsidP="000B2703">
      <w:pPr>
        <w:jc w:val="both"/>
      </w:pPr>
      <w:r w:rsidRPr="004D1E20">
        <w:t>We are not sure exactly how the $2.08M was calculated</w:t>
      </w:r>
      <w:r w:rsidR="00553717">
        <w:t xml:space="preserve">: two of us independently arrived at </w:t>
      </w:r>
      <w:r w:rsidR="00FB1D08">
        <w:t>$1.4M using your recipe.</w:t>
      </w:r>
      <w:r w:rsidRPr="004D1E20">
        <w:t xml:space="preserve"> In our </w:t>
      </w:r>
      <w:r w:rsidR="00FB1D08">
        <w:t xml:space="preserve">Monte Carlo </w:t>
      </w:r>
      <w:proofErr w:type="gramStart"/>
      <w:r w:rsidRPr="004D1E20">
        <w:t>calculation</w:t>
      </w:r>
      <w:proofErr w:type="gramEnd"/>
      <w:r w:rsidRPr="004D1E20">
        <w:t xml:space="preserve"> we used a PERT distribution for the low/high cost exposure, and excluded the NSF risk (TECH7, in red in the risk register) estimate. Note we have one opportunity in the </w:t>
      </w:r>
      <w:proofErr w:type="gramStart"/>
      <w:r w:rsidRPr="004D1E20">
        <w:t>register</w:t>
      </w:r>
      <w:proofErr w:type="gramEnd"/>
      <w:r w:rsidRPr="004D1E20">
        <w:t xml:space="preserve"> and we do include the logistics risks (in green) in the cost exposure, but also calculate with those removed for a comparison with the logistics sensitivity.</w:t>
      </w:r>
    </w:p>
    <w:p w14:paraId="4B6C3262" w14:textId="7C8D0948" w:rsidR="000B2703" w:rsidRDefault="000B2703" w:rsidP="000B2703">
      <w:pPr>
        <w:jc w:val="both"/>
      </w:pPr>
      <w:r w:rsidRPr="000B2703">
        <w:t>An example of a distribution for cost exposure is given below for “ORG2” [70000, 45000, 145000] [Major injury occurs during drill season, but not associated with drilling. Work stoppage occurs until review is performed and "safe to proceed" determined.]</w:t>
      </w:r>
    </w:p>
    <w:p w14:paraId="18C93474" w14:textId="3B63C74F" w:rsidR="000B2703" w:rsidRPr="00C865EE" w:rsidRDefault="000B2703" w:rsidP="000B2703">
      <w:pPr>
        <w:jc w:val="center"/>
      </w:pPr>
      <w:r>
        <w:rPr>
          <w:noProof/>
        </w:rPr>
        <w:drawing>
          <wp:inline distT="0" distB="0" distL="0" distR="0" wp14:anchorId="7DE1F311" wp14:editId="29DD657B">
            <wp:extent cx="4489173" cy="2581275"/>
            <wp:effectExtent l="0" t="0" r="6985" b="0"/>
            <wp:docPr id="281067890" name="Picture 28106789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67890" name="Picture 281067890" descr="Chart, histo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501599" cy="2588420"/>
                    </a:xfrm>
                    <a:prstGeom prst="rect">
                      <a:avLst/>
                    </a:prstGeom>
                  </pic:spPr>
                </pic:pic>
              </a:graphicData>
            </a:graphic>
          </wp:inline>
        </w:drawing>
      </w:r>
    </w:p>
    <w:p w14:paraId="322BA339" w14:textId="77777777" w:rsidR="00C865EE" w:rsidRDefault="00C865EE" w:rsidP="00C865EE">
      <w:pPr>
        <w:pStyle w:val="Heading2"/>
      </w:pPr>
      <w:r w:rsidRPr="00492376">
        <w:t xml:space="preserve">The risk register is a good start but could be improved. Risks are classified in 5 fixed bins of probability – this should just be a percentage probability value. There are 5 bins per cost impact – this could just be specified as min/likely/max values. Same for schedule. The risks can still be binned for ranking purposes but storing P/impact </w:t>
      </w:r>
      <w:r w:rsidRPr="00492376">
        <w:rPr>
          <w:i/>
          <w:iCs/>
        </w:rPr>
        <w:t>values</w:t>
      </w:r>
      <w:r w:rsidRPr="00492376">
        <w:t xml:space="preserve"> (not </w:t>
      </w:r>
      <w:r w:rsidRPr="00492376">
        <w:rPr>
          <w:i/>
          <w:iCs/>
        </w:rPr>
        <w:t>bins</w:t>
      </w:r>
      <w:r w:rsidRPr="00492376">
        <w:t xml:space="preserve">) retains information and facilitates risk aggregation.  It is unclear what the Risk Exposure columns mean. Is the quantitative data complete? </w:t>
      </w:r>
    </w:p>
    <w:p w14:paraId="6EDC1F04" w14:textId="362742B4" w:rsidR="000B2703" w:rsidRDefault="000B2703" w:rsidP="000B2703">
      <w:pPr>
        <w:jc w:val="both"/>
      </w:pPr>
      <w:r w:rsidRPr="000B2703">
        <w:t>These fixed bins are defined in the RIG (Research Infrastructure Guide), and we are following that guidance. We had noticed the coarseness of the binning, especially for the very low probabilities.</w:t>
      </w:r>
      <w:r w:rsidR="00756EBE">
        <w:t xml:space="preserve"> We agree that maintaining our own probabilities</w:t>
      </w:r>
      <w:r w:rsidR="00D129CD">
        <w:t xml:space="preserve"> and not </w:t>
      </w:r>
      <w:r w:rsidR="00CA7A09">
        <w:t>relying on the RIG-suggested bins is a good idea and we will incorporate this in future revisions of the Risk Register.</w:t>
      </w:r>
    </w:p>
    <w:p w14:paraId="23FA0666" w14:textId="015D057F" w:rsidR="00CA7A09" w:rsidRPr="000B2703" w:rsidRDefault="00CA7A09" w:rsidP="000B2703">
      <w:pPr>
        <w:jc w:val="both"/>
      </w:pPr>
      <w:r>
        <w:t>Regarding the meaning of Risk Exposure: w</w:t>
      </w:r>
      <w:r w:rsidRPr="00CA7A09">
        <w:t xml:space="preserve">e have a quantitative estimate of a likely cost, first column of the risk exposure, along with estimates for potential low and high exposures. Many of the low/high estimates are less quantitative than the likely cost reflecting confidence in the likely estimate and also some possible best case and </w:t>
      </w:r>
      <w:proofErr w:type="gramStart"/>
      <w:r w:rsidRPr="00CA7A09">
        <w:t>worst case</w:t>
      </w:r>
      <w:proofErr w:type="gramEnd"/>
      <w:r w:rsidRPr="00CA7A09">
        <w:t xml:space="preserve"> scenarios.</w:t>
      </w:r>
    </w:p>
    <w:p w14:paraId="4F219BEC" w14:textId="77777777" w:rsidR="00C865EE" w:rsidRPr="001D3A56" w:rsidRDefault="00C865EE" w:rsidP="00C865EE">
      <w:pPr>
        <w:pStyle w:val="Heading2"/>
      </w:pPr>
      <w:r w:rsidRPr="00492376">
        <w:t xml:space="preserve">Are risks associated to in-kind partner contributions systematically assessed and included as “handover” risks (cost impacts and delays) in the risk register and </w:t>
      </w:r>
      <w:r w:rsidRPr="001D3A56">
        <w:t>analysis?</w:t>
      </w:r>
    </w:p>
    <w:p w14:paraId="2F498147" w14:textId="77777777" w:rsidR="00772D06" w:rsidRDefault="00772D06" w:rsidP="00772D06">
      <w:pPr>
        <w:jc w:val="both"/>
      </w:pPr>
      <w:r w:rsidRPr="00772D06">
        <w:t>Yes. They are assessed and included. We have risks for major in-kind deliverables. E.g., main cable assemblies are in-kind contributions. We have risks for both schedule delays and performance issues with the main cables.</w:t>
      </w:r>
    </w:p>
    <w:p w14:paraId="4F7CE4E6" w14:textId="5F99EDED" w:rsidR="006E0F17" w:rsidRPr="00772D06" w:rsidRDefault="00492376" w:rsidP="00772D06">
      <w:pPr>
        <w:pStyle w:val="Heading1"/>
      </w:pPr>
      <w:r w:rsidRPr="001D3A56">
        <w:t>When does the project expect to fill the scheduler position and what efforts will be made to maximize retention potential?</w:t>
      </w:r>
      <w:r w:rsidR="00606042">
        <w:t xml:space="preserve"> </w:t>
      </w:r>
    </w:p>
    <w:p w14:paraId="6822C8E3" w14:textId="77777777" w:rsidR="004B4A51" w:rsidRDefault="00740BC8" w:rsidP="004B4A51">
      <w:pPr>
        <w:jc w:val="both"/>
      </w:pPr>
      <w:r w:rsidRPr="006E0F17">
        <w:t>Applica</w:t>
      </w:r>
      <w:r w:rsidR="00772D06">
        <w:t>tions</w:t>
      </w:r>
      <w:r w:rsidRPr="006E0F17">
        <w:t xml:space="preserve"> are being received now. We expect to have interviews and a decision within </w:t>
      </w:r>
      <w:r w:rsidR="00772D06">
        <w:t>1-2</w:t>
      </w:r>
      <w:r w:rsidRPr="006E0F17">
        <w:t xml:space="preserve"> month</w:t>
      </w:r>
      <w:r w:rsidR="00772D06">
        <w:t>s</w:t>
      </w:r>
      <w:r w:rsidRPr="006E0F17">
        <w:t>.</w:t>
      </w:r>
      <w:r w:rsidRPr="782553F2">
        <w:t xml:space="preserve"> </w:t>
      </w:r>
      <w:r w:rsidR="00C533C9" w:rsidRPr="006E0F17">
        <w:t>T</w:t>
      </w:r>
      <w:r w:rsidR="003D5CE1" w:rsidRPr="006E0F17">
        <w:t>he retention strategy</w:t>
      </w:r>
      <w:r w:rsidR="00C533C9" w:rsidRPr="006E0F17">
        <w:t xml:space="preserve"> </w:t>
      </w:r>
      <w:r w:rsidR="00457F8A" w:rsidRPr="006E0F17">
        <w:t xml:space="preserve">will be </w:t>
      </w:r>
      <w:r w:rsidR="003D5CE1" w:rsidRPr="006E0F17">
        <w:t xml:space="preserve">addressed within the context of long-term employment, </w:t>
      </w:r>
      <w:r w:rsidR="001303CB" w:rsidRPr="006E0F17">
        <w:t>su</w:t>
      </w:r>
      <w:r w:rsidR="00081208" w:rsidRPr="006E0F17">
        <w:t>perior benefits offered at UW-Madison</w:t>
      </w:r>
      <w:r w:rsidR="00081208" w:rsidRPr="636A82EF">
        <w:t>,</w:t>
      </w:r>
      <w:r w:rsidR="00081208" w:rsidRPr="006E0F17">
        <w:t xml:space="preserve"> and potential for close</w:t>
      </w:r>
      <w:r w:rsidR="00AA747F" w:rsidRPr="006E0F17">
        <w:t xml:space="preserve"> and direct</w:t>
      </w:r>
      <w:r w:rsidR="00081208" w:rsidRPr="006E0F17">
        <w:t xml:space="preserve"> collaboration with </w:t>
      </w:r>
      <w:r w:rsidR="006E0F17" w:rsidRPr="006E0F17">
        <w:t xml:space="preserve">top-notch </w:t>
      </w:r>
      <w:r w:rsidR="00AA747F" w:rsidRPr="006E0F17">
        <w:t>technical staff</w:t>
      </w:r>
      <w:r w:rsidR="006E0F17" w:rsidRPr="006E0F17">
        <w:t>.</w:t>
      </w:r>
      <w:r w:rsidR="00866535">
        <w:t xml:space="preserve"> </w:t>
      </w:r>
    </w:p>
    <w:p w14:paraId="355517EF" w14:textId="163E1E72" w:rsidR="00D433C0" w:rsidRPr="004B4A51" w:rsidRDefault="00492376" w:rsidP="004B4A51">
      <w:pPr>
        <w:pStyle w:val="Heading1"/>
      </w:pPr>
      <w:r w:rsidRPr="001D3A56">
        <w:t>We heard evidence of “bottom-up” cost basing. Has any “top-down” cost estimation been performed?</w:t>
      </w:r>
      <w:r w:rsidR="00A60A40">
        <w:t xml:space="preserve"> </w:t>
      </w:r>
    </w:p>
    <w:p w14:paraId="7BDEF76E" w14:textId="57F24BF4" w:rsidR="5BA6BA46" w:rsidRDefault="77EEF965" w:rsidP="004B4A51">
      <w:pPr>
        <w:jc w:val="both"/>
        <w:rPr>
          <w:color w:val="4472C4" w:themeColor="accent1"/>
        </w:rPr>
      </w:pPr>
      <w:r w:rsidRPr="7E253D9D">
        <w:t xml:space="preserve">Slide </w:t>
      </w:r>
      <w:r w:rsidR="79E72DD6" w:rsidRPr="7E253D9D">
        <w:t>16</w:t>
      </w:r>
      <w:r w:rsidR="79C10488" w:rsidRPr="7E253D9D">
        <w:t xml:space="preserve"> of the </w:t>
      </w:r>
      <w:r w:rsidR="186C9FAA" w:rsidRPr="7E253D9D">
        <w:t>drill breakout</w:t>
      </w:r>
      <w:r w:rsidR="7BFD14E7" w:rsidRPr="7E253D9D">
        <w:t xml:space="preserve"> </w:t>
      </w:r>
      <w:r w:rsidR="36D5577C" w:rsidRPr="7E253D9D">
        <w:t>talk</w:t>
      </w:r>
      <w:r w:rsidR="09537D0D" w:rsidRPr="7E253D9D">
        <w:t xml:space="preserve"> </w:t>
      </w:r>
      <w:r w:rsidR="7BFD14E7" w:rsidRPr="7E253D9D">
        <w:t>shows</w:t>
      </w:r>
      <w:r w:rsidR="4F76FABB" w:rsidRPr="7E253D9D">
        <w:t xml:space="preserve"> a </w:t>
      </w:r>
      <w:r w:rsidR="31FAD922" w:rsidRPr="7E253D9D">
        <w:t xml:space="preserve">breakdown of </w:t>
      </w:r>
      <w:r w:rsidR="6F5F1DFD" w:rsidRPr="7E253D9D">
        <w:t>cost increase</w:t>
      </w:r>
      <w:r w:rsidR="73709D6F" w:rsidRPr="7E253D9D">
        <w:t xml:space="preserve"> from original </w:t>
      </w:r>
      <w:r w:rsidR="0479B428" w:rsidRPr="7E253D9D">
        <w:t xml:space="preserve">baseline to today’s rebaseline.  </w:t>
      </w:r>
      <w:r w:rsidR="0BFE40CE" w:rsidRPr="7E253D9D">
        <w:t xml:space="preserve">This is an example of a recent top-down look </w:t>
      </w:r>
      <w:r w:rsidR="4FEF9C63" w:rsidRPr="7E253D9D">
        <w:t>to</w:t>
      </w:r>
      <w:r w:rsidR="77520BC8" w:rsidRPr="7E253D9D">
        <w:t xml:space="preserve"> rationalize</w:t>
      </w:r>
      <w:r w:rsidR="41DCD788" w:rsidRPr="7E253D9D">
        <w:t xml:space="preserve"> the cost increase</w:t>
      </w:r>
      <w:r w:rsidR="0EC60B6C" w:rsidRPr="7E253D9D">
        <w:t xml:space="preserve"> in WBS 1.2. See thumbnail of the slide below</w:t>
      </w:r>
      <w:r w:rsidR="249FBA1C" w:rsidRPr="7E253D9D">
        <w:t>. We can go through this together during the drill breakout, the cost/schedule session, or both.</w:t>
      </w:r>
    </w:p>
    <w:p w14:paraId="25639470" w14:textId="2C5DC1AF" w:rsidR="497089F5" w:rsidRDefault="497089F5" w:rsidP="497089F5">
      <w:pPr>
        <w:spacing w:beforeAutospacing="1" w:afterAutospacing="1" w:line="240" w:lineRule="auto"/>
        <w:rPr>
          <w:rFonts w:ascii="Arial" w:hAnsi="Arial" w:cs="Arial"/>
          <w:color w:val="FF0000"/>
          <w:sz w:val="24"/>
          <w:szCs w:val="24"/>
        </w:rPr>
      </w:pPr>
    </w:p>
    <w:p w14:paraId="28E47EC0" w14:textId="7D926574" w:rsidR="1FBB5301" w:rsidRDefault="63DF913C" w:rsidP="1FBB5301">
      <w:pPr>
        <w:spacing w:beforeAutospacing="1" w:afterAutospacing="1" w:line="240" w:lineRule="auto"/>
      </w:pPr>
      <w:r>
        <w:rPr>
          <w:noProof/>
        </w:rPr>
        <w:drawing>
          <wp:inline distT="0" distB="0" distL="0" distR="0" wp14:anchorId="6FD5B8AA" wp14:editId="3B52ECD9">
            <wp:extent cx="5863828" cy="3225106"/>
            <wp:effectExtent l="0" t="0" r="0" b="0"/>
            <wp:docPr id="1293237566" name="Picture 129323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237566"/>
                    <pic:cNvPicPr/>
                  </pic:nvPicPr>
                  <pic:blipFill>
                    <a:blip r:embed="rId24">
                      <a:extLst>
                        <a:ext uri="{28A0092B-C50C-407E-A947-70E740481C1C}">
                          <a14:useLocalDpi xmlns:a14="http://schemas.microsoft.com/office/drawing/2010/main" val="0"/>
                        </a:ext>
                      </a:extLst>
                    </a:blip>
                    <a:stretch>
                      <a:fillRect/>
                    </a:stretch>
                  </pic:blipFill>
                  <pic:spPr>
                    <a:xfrm>
                      <a:off x="0" y="0"/>
                      <a:ext cx="5863828" cy="3225106"/>
                    </a:xfrm>
                    <a:prstGeom prst="rect">
                      <a:avLst/>
                    </a:prstGeom>
                  </pic:spPr>
                </pic:pic>
              </a:graphicData>
            </a:graphic>
          </wp:inline>
        </w:drawing>
      </w:r>
    </w:p>
    <w:p w14:paraId="0C9B0D0B" w14:textId="46E0C052" w:rsidR="09F0ADE4" w:rsidRDefault="09F0ADE4" w:rsidP="09F0ADE4">
      <w:pPr>
        <w:spacing w:beforeAutospacing="1" w:afterAutospacing="1" w:line="240" w:lineRule="auto"/>
        <w:rPr>
          <w:rFonts w:ascii="Arial" w:hAnsi="Arial" w:cs="Arial"/>
          <w:color w:val="FF0000"/>
          <w:sz w:val="24"/>
          <w:szCs w:val="24"/>
        </w:rPr>
      </w:pPr>
    </w:p>
    <w:p w14:paraId="21599E35" w14:textId="3241E093" w:rsidR="00492376" w:rsidRPr="004B4A51" w:rsidRDefault="004B4A51" w:rsidP="004B4A51">
      <w:pPr>
        <w:pStyle w:val="Heading1"/>
        <w:rPr>
          <w:rFonts w:ascii="Arial" w:hAnsi="Arial" w:cs="Arial"/>
        </w:rPr>
      </w:pPr>
      <w:r>
        <w:rPr>
          <w:rFonts w:ascii="Arial" w:hAnsi="Arial" w:cs="Arial"/>
        </w:rPr>
        <w:br w:type="page"/>
      </w:r>
      <w:r w:rsidR="00492376" w:rsidRPr="001D3A56">
        <w:t>How does the project determine the impact of missed in-kind contributions?</w:t>
      </w:r>
      <w:r w:rsidR="00A876A5">
        <w:t xml:space="preserve"> </w:t>
      </w:r>
    </w:p>
    <w:p w14:paraId="1A6419DC" w14:textId="77777777" w:rsidR="004B4A51" w:rsidRDefault="003F5023" w:rsidP="004B4A51">
      <w:pPr>
        <w:jc w:val="both"/>
      </w:pPr>
      <w:r>
        <w:t xml:space="preserve">Some of </w:t>
      </w:r>
      <w:r w:rsidRPr="6FDFBB08">
        <w:t>these are</w:t>
      </w:r>
      <w:r>
        <w:t xml:space="preserve"> in the risk register</w:t>
      </w:r>
      <w:r w:rsidRPr="44FD7E84">
        <w:t xml:space="preserve"> </w:t>
      </w:r>
      <w:r w:rsidRPr="535E1218">
        <w:t xml:space="preserve">explicitly. </w:t>
      </w:r>
      <w:r w:rsidRPr="766B3130">
        <w:t>The in-kind con</w:t>
      </w:r>
      <w:r w:rsidR="766B3130" w:rsidRPr="766B3130">
        <w:t xml:space="preserve">tributions are </w:t>
      </w:r>
      <w:r w:rsidR="03F8803D" w:rsidRPr="03F8803D">
        <w:t>all in the schedule</w:t>
      </w:r>
      <w:r w:rsidR="686465CF" w:rsidRPr="686465CF">
        <w:t xml:space="preserve"> and are reflected in the milestones. </w:t>
      </w:r>
      <w:r w:rsidR="0BB67BD7" w:rsidRPr="568EC26E">
        <w:t>I</w:t>
      </w:r>
      <w:r w:rsidR="568EC26E" w:rsidRPr="568EC26E">
        <w:t xml:space="preserve">t is only in the costs </w:t>
      </w:r>
      <w:r w:rsidR="568EC26E" w:rsidRPr="6FDFBB08">
        <w:t>for which</w:t>
      </w:r>
      <w:r w:rsidR="568EC26E" w:rsidRPr="568EC26E">
        <w:t xml:space="preserve"> </w:t>
      </w:r>
      <w:r w:rsidR="66560985" w:rsidRPr="66560985">
        <w:t>the handling of on-</w:t>
      </w:r>
      <w:r w:rsidR="62DA094C" w:rsidRPr="62DA094C">
        <w:t>project and off-</w:t>
      </w:r>
      <w:r w:rsidR="062C1F54" w:rsidRPr="062C1F54">
        <w:t xml:space="preserve">project </w:t>
      </w:r>
      <w:r w:rsidR="6F4F1CE1" w:rsidRPr="6F4F1CE1">
        <w:t>contributions</w:t>
      </w:r>
      <w:r w:rsidR="2B9D032E" w:rsidRPr="2B9D032E">
        <w:t xml:space="preserve"> differ. </w:t>
      </w:r>
    </w:p>
    <w:p w14:paraId="74068D83" w14:textId="29681E6E" w:rsidR="00492376" w:rsidRPr="004B4A51" w:rsidRDefault="00492376" w:rsidP="004B4A51">
      <w:pPr>
        <w:pStyle w:val="Heading1"/>
        <w:rPr>
          <w:rFonts w:cstheme="minorBidi"/>
          <w:sz w:val="22"/>
          <w:szCs w:val="22"/>
        </w:rPr>
      </w:pPr>
      <w:r w:rsidRPr="001D3A56">
        <w:t>Once sensors are deployed, are there mitigation plans if calibration activities do not fully materialize?</w:t>
      </w:r>
      <w:r w:rsidR="009308DF">
        <w:t xml:space="preserve"> </w:t>
      </w:r>
    </w:p>
    <w:p w14:paraId="6109613D" w14:textId="77777777" w:rsidR="004B4A51" w:rsidRDefault="1FDCE2BB" w:rsidP="004B4A51">
      <w:pPr>
        <w:jc w:val="both"/>
      </w:pPr>
      <w:r w:rsidRPr="1FDCE2BB">
        <w:t xml:space="preserve">Dust logging can only </w:t>
      </w:r>
      <w:r w:rsidR="711C4B7A" w:rsidRPr="711C4B7A">
        <w:t xml:space="preserve">occur </w:t>
      </w:r>
      <w:r w:rsidR="66810EC9" w:rsidRPr="66810EC9">
        <w:t xml:space="preserve">before </w:t>
      </w:r>
      <w:r w:rsidR="2F990B81" w:rsidRPr="2F990B81">
        <w:t>string</w:t>
      </w:r>
      <w:r w:rsidR="66810EC9" w:rsidRPr="66810EC9">
        <w:t xml:space="preserve"> deployment in a</w:t>
      </w:r>
      <w:r w:rsidR="3F7E7323" w:rsidRPr="3F7E7323">
        <w:t xml:space="preserve"> borehole that has not yet frozen. We do have multiple calibration devices in place (</w:t>
      </w:r>
      <w:r w:rsidR="5D5DF343" w:rsidRPr="5D5DF343">
        <w:rPr>
          <w:i/>
          <w:iCs/>
        </w:rPr>
        <w:t>I.e.</w:t>
      </w:r>
      <w:r w:rsidR="5D5DF343" w:rsidRPr="5D5DF343">
        <w:t>,</w:t>
      </w:r>
      <w:r w:rsidR="3F7E7323" w:rsidRPr="3F7E7323">
        <w:t xml:space="preserve"> flashers) which can cross-check the dust logger and </w:t>
      </w:r>
      <w:r w:rsidR="1F1E6F77" w:rsidRPr="1F1E6F77">
        <w:t>if the dust logging does not occur</w:t>
      </w:r>
      <w:r w:rsidR="225578C1" w:rsidRPr="225578C1">
        <w:t xml:space="preserve">, we will </w:t>
      </w:r>
      <w:r w:rsidR="7AB41DF8" w:rsidRPr="7AB41DF8">
        <w:t xml:space="preserve">still be able to make a </w:t>
      </w:r>
      <w:proofErr w:type="gramStart"/>
      <w:r w:rsidR="3A390D8F" w:rsidRPr="3A390D8F">
        <w:t>measurement</w:t>
      </w:r>
      <w:proofErr w:type="gramEnd"/>
      <w:r w:rsidR="3A390D8F" w:rsidRPr="3A390D8F">
        <w:t xml:space="preserve"> but it </w:t>
      </w:r>
      <w:r w:rsidR="67E16958" w:rsidRPr="67E16958">
        <w:t xml:space="preserve">will be less precise. </w:t>
      </w:r>
      <w:r w:rsidR="4A737807" w:rsidRPr="4A737807">
        <w:t xml:space="preserve">If post-deployment and/or off-ice calibration </w:t>
      </w:r>
      <w:r w:rsidR="629C03C4" w:rsidRPr="629C03C4">
        <w:t>activities are delayed</w:t>
      </w:r>
      <w:r w:rsidR="7E89E664" w:rsidRPr="7E89E664">
        <w:t xml:space="preserve"> </w:t>
      </w:r>
      <w:r w:rsidR="7E44EF75" w:rsidRPr="7E44EF75">
        <w:t>past the end of the project</w:t>
      </w:r>
      <w:r w:rsidR="6CF24986" w:rsidRPr="6CF24986">
        <w:t xml:space="preserve">, they will </w:t>
      </w:r>
      <w:r w:rsidR="7B52DD1A" w:rsidRPr="7B52DD1A">
        <w:t xml:space="preserve">need </w:t>
      </w:r>
      <w:r w:rsidR="7E89E664" w:rsidRPr="7E89E664">
        <w:t xml:space="preserve">support </w:t>
      </w:r>
      <w:r w:rsidR="7E44EF75" w:rsidRPr="7E44EF75">
        <w:t>from M</w:t>
      </w:r>
      <w:r w:rsidR="4F845835" w:rsidRPr="4F845835">
        <w:t xml:space="preserve">&amp;O or in-kind </w:t>
      </w:r>
      <w:r w:rsidR="0AFEF9FA" w:rsidRPr="0AFEF9FA">
        <w:t>contributions.</w:t>
      </w:r>
    </w:p>
    <w:p w14:paraId="66290249" w14:textId="63D0EC62" w:rsidR="002D50FE" w:rsidRPr="004B4A51" w:rsidRDefault="00492376" w:rsidP="004B4A51">
      <w:pPr>
        <w:pStyle w:val="Heading1"/>
      </w:pPr>
      <w:r w:rsidRPr="001D3A56">
        <w:t xml:space="preserve">We are concerned that the scheduling tools we have been presented are primarily for the panel’s benefit rather than </w:t>
      </w:r>
      <w:r w:rsidR="001D3A56" w:rsidRPr="001D3A56">
        <w:t>being developed to internally manage the project.</w:t>
      </w:r>
      <w:r w:rsidR="001D3A56" w:rsidRPr="68786EC0">
        <w:t xml:space="preserve"> </w:t>
      </w:r>
    </w:p>
    <w:p w14:paraId="1126AEEA" w14:textId="16AE871F" w:rsidR="00492376" w:rsidRPr="002D50FE" w:rsidRDefault="001D3A56" w:rsidP="004B4A51">
      <w:pPr>
        <w:jc w:val="both"/>
      </w:pPr>
      <w:r w:rsidRPr="27B86768">
        <w:t xml:space="preserve">The </w:t>
      </w:r>
      <w:proofErr w:type="spellStart"/>
      <w:r w:rsidR="17ED0706" w:rsidRPr="497089F5">
        <w:t>SmartSheet</w:t>
      </w:r>
      <w:proofErr w:type="spellEnd"/>
      <w:r w:rsidRPr="27B86768">
        <w:t xml:space="preserve"> schedule </w:t>
      </w:r>
      <w:r w:rsidRPr="4B0A7D6F">
        <w:t xml:space="preserve">is </w:t>
      </w:r>
      <w:r w:rsidR="17ED0706" w:rsidRPr="497089F5">
        <w:t>updated</w:t>
      </w:r>
      <w:r w:rsidRPr="4317FC6F">
        <w:t xml:space="preserve"> </w:t>
      </w:r>
      <w:r w:rsidRPr="71939CC0">
        <w:t xml:space="preserve">by </w:t>
      </w:r>
      <w:proofErr w:type="gramStart"/>
      <w:r w:rsidRPr="71939CC0">
        <w:t>all of</w:t>
      </w:r>
      <w:proofErr w:type="gramEnd"/>
      <w:r w:rsidRPr="71939CC0">
        <w:t xml:space="preserve"> the L2s</w:t>
      </w:r>
      <w:r w:rsidRPr="66251B87">
        <w:t xml:space="preserve"> on a monthly basis</w:t>
      </w:r>
      <w:r w:rsidRPr="5F51C66A">
        <w:t xml:space="preserve">, checking </w:t>
      </w:r>
      <w:r w:rsidRPr="03100F67">
        <w:t xml:space="preserve">milestones and </w:t>
      </w:r>
      <w:r w:rsidRPr="667EE3BA">
        <w:t>evaluating</w:t>
      </w:r>
      <w:r w:rsidRPr="65AB9F32">
        <w:t xml:space="preserve"> percent </w:t>
      </w:r>
      <w:r w:rsidRPr="77433C10">
        <w:t>completes.</w:t>
      </w:r>
      <w:r w:rsidRPr="1378A651">
        <w:t xml:space="preserve"> </w:t>
      </w:r>
      <w:r w:rsidRPr="197D16A1">
        <w:t xml:space="preserve">Each of them </w:t>
      </w:r>
      <w:r w:rsidRPr="270A65AD">
        <w:t xml:space="preserve">uses </w:t>
      </w:r>
      <w:proofErr w:type="spellStart"/>
      <w:r w:rsidRPr="4A5C7BB4">
        <w:t>SmartSheets</w:t>
      </w:r>
      <w:proofErr w:type="spellEnd"/>
      <w:r w:rsidRPr="4A5C7BB4">
        <w:t xml:space="preserve"> </w:t>
      </w:r>
      <w:r w:rsidRPr="29FC7808">
        <w:t xml:space="preserve">cooperatively </w:t>
      </w:r>
      <w:r w:rsidRPr="5B20D40A">
        <w:t>and remotely</w:t>
      </w:r>
      <w:r w:rsidRPr="50859759">
        <w:t xml:space="preserve"> using this Cloud</w:t>
      </w:r>
      <w:r w:rsidRPr="5ADBDD1B">
        <w:t xml:space="preserve">-based </w:t>
      </w:r>
      <w:r w:rsidRPr="7E2DF322">
        <w:t>resource</w:t>
      </w:r>
      <w:r w:rsidRPr="0C8E86B7">
        <w:t>.</w:t>
      </w:r>
      <w:r w:rsidR="25E90002" w:rsidRPr="4036E782">
        <w:t xml:space="preserve"> </w:t>
      </w:r>
      <w:r w:rsidR="79764B49" w:rsidRPr="497089F5">
        <w:t xml:space="preserve">Output from the Schedule is used for calculating EV metrics and reported monthly in the NSF monthly report. </w:t>
      </w:r>
    </w:p>
    <w:p w14:paraId="7D30DD87" w14:textId="04970D17" w:rsidR="79764B49" w:rsidRDefault="79764B49" w:rsidP="004B4A51">
      <w:pPr>
        <w:jc w:val="both"/>
      </w:pPr>
      <w:r w:rsidRPr="497089F5">
        <w:t>The cargo master spreadsheet is not automatically connected to the master schedule, but all cargo handling is managed by the logistics manager who maintains the cargo spreadsheet.</w:t>
      </w:r>
    </w:p>
    <w:p w14:paraId="25F70723" w14:textId="21F12798" w:rsidR="430945BB" w:rsidRDefault="430945BB" w:rsidP="430945BB">
      <w:pPr>
        <w:spacing w:beforeAutospacing="1" w:afterAutospacing="1" w:line="240" w:lineRule="auto"/>
        <w:rPr>
          <w:rFonts w:ascii="Arial" w:hAnsi="Arial" w:cs="Arial"/>
          <w:color w:val="FF0000"/>
          <w:sz w:val="24"/>
          <w:szCs w:val="24"/>
        </w:rPr>
      </w:pPr>
    </w:p>
    <w:p w14:paraId="06A2D4BE" w14:textId="5DD60E19" w:rsidR="430945BB" w:rsidRDefault="430945BB" w:rsidP="430945BB">
      <w:pPr>
        <w:spacing w:beforeAutospacing="1" w:afterAutospacing="1" w:line="240" w:lineRule="auto"/>
        <w:rPr>
          <w:rFonts w:ascii="Arial" w:hAnsi="Arial" w:cs="Arial"/>
          <w:color w:val="FF0000"/>
          <w:sz w:val="24"/>
          <w:szCs w:val="24"/>
        </w:rPr>
      </w:pPr>
    </w:p>
    <w:p w14:paraId="36F9B4A6" w14:textId="5A9737F7" w:rsidR="0C8E86B7" w:rsidRDefault="0C8E86B7" w:rsidP="0C8E86B7">
      <w:pPr>
        <w:spacing w:beforeAutospacing="1" w:afterAutospacing="1" w:line="240" w:lineRule="auto"/>
        <w:rPr>
          <w:rFonts w:ascii="Arial" w:hAnsi="Arial" w:cs="Arial"/>
          <w:color w:val="FF0000"/>
          <w:sz w:val="24"/>
          <w:szCs w:val="24"/>
        </w:rPr>
      </w:pPr>
    </w:p>
    <w:p w14:paraId="7F73EC31" w14:textId="44B2FD8A" w:rsidR="0C8E86B7" w:rsidRDefault="0C8E86B7" w:rsidP="0C8E86B7">
      <w:pPr>
        <w:spacing w:beforeAutospacing="1" w:afterAutospacing="1" w:line="240" w:lineRule="auto"/>
        <w:rPr>
          <w:rFonts w:ascii="Arial" w:hAnsi="Arial" w:cs="Arial"/>
          <w:color w:val="FF0000"/>
          <w:sz w:val="24"/>
          <w:szCs w:val="24"/>
        </w:rPr>
      </w:pPr>
    </w:p>
    <w:p w14:paraId="5E92E07C" w14:textId="77777777" w:rsidR="00492376" w:rsidRPr="00492376" w:rsidRDefault="00492376" w:rsidP="001D3A56">
      <w:pPr>
        <w:spacing w:before="100" w:beforeAutospacing="1" w:after="100" w:afterAutospacing="1" w:line="240" w:lineRule="auto"/>
      </w:pPr>
    </w:p>
    <w:p w14:paraId="7B767881" w14:textId="77777777" w:rsidR="00A421BF" w:rsidRPr="00492376" w:rsidRDefault="00A421BF" w:rsidP="001D3A56">
      <w:pPr>
        <w:spacing w:before="100" w:beforeAutospacing="1" w:after="100" w:afterAutospacing="1" w:line="240" w:lineRule="auto"/>
      </w:pPr>
    </w:p>
    <w:sectPr w:rsidR="00A421BF" w:rsidRPr="004923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13EC"/>
    <w:multiLevelType w:val="hybridMultilevel"/>
    <w:tmpl w:val="FFFFFFFF"/>
    <w:lvl w:ilvl="0" w:tplc="0816A7EA">
      <w:start w:val="1"/>
      <w:numFmt w:val="decimal"/>
      <w:lvlText w:val="%1."/>
      <w:lvlJc w:val="left"/>
      <w:pPr>
        <w:ind w:left="720" w:hanging="360"/>
      </w:pPr>
    </w:lvl>
    <w:lvl w:ilvl="1" w:tplc="4AFE5386">
      <w:start w:val="1"/>
      <w:numFmt w:val="lowerLetter"/>
      <w:lvlText w:val="%2."/>
      <w:lvlJc w:val="left"/>
      <w:pPr>
        <w:ind w:left="1440" w:hanging="360"/>
      </w:pPr>
    </w:lvl>
    <w:lvl w:ilvl="2" w:tplc="8E0CD632">
      <w:start w:val="1"/>
      <w:numFmt w:val="lowerRoman"/>
      <w:lvlText w:val="%3."/>
      <w:lvlJc w:val="right"/>
      <w:pPr>
        <w:ind w:left="2160" w:hanging="180"/>
      </w:pPr>
    </w:lvl>
    <w:lvl w:ilvl="3" w:tplc="F4864484">
      <w:start w:val="1"/>
      <w:numFmt w:val="decimal"/>
      <w:lvlText w:val="%4."/>
      <w:lvlJc w:val="left"/>
      <w:pPr>
        <w:ind w:left="2880" w:hanging="360"/>
      </w:pPr>
    </w:lvl>
    <w:lvl w:ilvl="4" w:tplc="01C8C510">
      <w:start w:val="1"/>
      <w:numFmt w:val="lowerLetter"/>
      <w:lvlText w:val="%5."/>
      <w:lvlJc w:val="left"/>
      <w:pPr>
        <w:ind w:left="3600" w:hanging="360"/>
      </w:pPr>
    </w:lvl>
    <w:lvl w:ilvl="5" w:tplc="7CD0A856">
      <w:start w:val="1"/>
      <w:numFmt w:val="lowerRoman"/>
      <w:lvlText w:val="%6."/>
      <w:lvlJc w:val="right"/>
      <w:pPr>
        <w:ind w:left="4320" w:hanging="180"/>
      </w:pPr>
    </w:lvl>
    <w:lvl w:ilvl="6" w:tplc="614C0C5C">
      <w:start w:val="1"/>
      <w:numFmt w:val="decimal"/>
      <w:lvlText w:val="%7."/>
      <w:lvlJc w:val="left"/>
      <w:pPr>
        <w:ind w:left="5040" w:hanging="360"/>
      </w:pPr>
    </w:lvl>
    <w:lvl w:ilvl="7" w:tplc="979CD96E">
      <w:start w:val="1"/>
      <w:numFmt w:val="lowerLetter"/>
      <w:lvlText w:val="%8."/>
      <w:lvlJc w:val="left"/>
      <w:pPr>
        <w:ind w:left="5760" w:hanging="360"/>
      </w:pPr>
    </w:lvl>
    <w:lvl w:ilvl="8" w:tplc="0F50BC8E">
      <w:start w:val="1"/>
      <w:numFmt w:val="lowerRoman"/>
      <w:lvlText w:val="%9."/>
      <w:lvlJc w:val="right"/>
      <w:pPr>
        <w:ind w:left="6480" w:hanging="180"/>
      </w:pPr>
    </w:lvl>
  </w:abstractNum>
  <w:abstractNum w:abstractNumId="1" w15:restartNumberingAfterBreak="0">
    <w:nsid w:val="06812945"/>
    <w:multiLevelType w:val="hybridMultilevel"/>
    <w:tmpl w:val="FFFFFFFF"/>
    <w:lvl w:ilvl="0" w:tplc="EF006DCA">
      <w:start w:val="1"/>
      <w:numFmt w:val="bullet"/>
      <w:lvlText w:val="·"/>
      <w:lvlJc w:val="left"/>
      <w:pPr>
        <w:ind w:left="1080" w:hanging="360"/>
      </w:pPr>
      <w:rPr>
        <w:rFonts w:ascii="Symbol" w:hAnsi="Symbol" w:hint="default"/>
      </w:rPr>
    </w:lvl>
    <w:lvl w:ilvl="1" w:tplc="42422D6E">
      <w:start w:val="1"/>
      <w:numFmt w:val="bullet"/>
      <w:lvlText w:val="o"/>
      <w:lvlJc w:val="left"/>
      <w:pPr>
        <w:ind w:left="1800" w:hanging="360"/>
      </w:pPr>
      <w:rPr>
        <w:rFonts w:ascii="Courier New" w:hAnsi="Courier New" w:hint="default"/>
      </w:rPr>
    </w:lvl>
    <w:lvl w:ilvl="2" w:tplc="52DC594A">
      <w:start w:val="1"/>
      <w:numFmt w:val="bullet"/>
      <w:lvlText w:val=""/>
      <w:lvlJc w:val="left"/>
      <w:pPr>
        <w:ind w:left="2520" w:hanging="360"/>
      </w:pPr>
      <w:rPr>
        <w:rFonts w:ascii="Wingdings" w:hAnsi="Wingdings" w:hint="default"/>
      </w:rPr>
    </w:lvl>
    <w:lvl w:ilvl="3" w:tplc="DDA6D2C6">
      <w:start w:val="1"/>
      <w:numFmt w:val="bullet"/>
      <w:lvlText w:val=""/>
      <w:lvlJc w:val="left"/>
      <w:pPr>
        <w:ind w:left="3240" w:hanging="360"/>
      </w:pPr>
      <w:rPr>
        <w:rFonts w:ascii="Symbol" w:hAnsi="Symbol" w:hint="default"/>
      </w:rPr>
    </w:lvl>
    <w:lvl w:ilvl="4" w:tplc="A61CED74">
      <w:start w:val="1"/>
      <w:numFmt w:val="bullet"/>
      <w:lvlText w:val="o"/>
      <w:lvlJc w:val="left"/>
      <w:pPr>
        <w:ind w:left="3960" w:hanging="360"/>
      </w:pPr>
      <w:rPr>
        <w:rFonts w:ascii="Courier New" w:hAnsi="Courier New" w:hint="default"/>
      </w:rPr>
    </w:lvl>
    <w:lvl w:ilvl="5" w:tplc="21EA6A56">
      <w:start w:val="1"/>
      <w:numFmt w:val="bullet"/>
      <w:lvlText w:val=""/>
      <w:lvlJc w:val="left"/>
      <w:pPr>
        <w:ind w:left="4680" w:hanging="360"/>
      </w:pPr>
      <w:rPr>
        <w:rFonts w:ascii="Wingdings" w:hAnsi="Wingdings" w:hint="default"/>
      </w:rPr>
    </w:lvl>
    <w:lvl w:ilvl="6" w:tplc="D0F24C24">
      <w:start w:val="1"/>
      <w:numFmt w:val="bullet"/>
      <w:lvlText w:val=""/>
      <w:lvlJc w:val="left"/>
      <w:pPr>
        <w:ind w:left="5400" w:hanging="360"/>
      </w:pPr>
      <w:rPr>
        <w:rFonts w:ascii="Symbol" w:hAnsi="Symbol" w:hint="default"/>
      </w:rPr>
    </w:lvl>
    <w:lvl w:ilvl="7" w:tplc="596E2ECC">
      <w:start w:val="1"/>
      <w:numFmt w:val="bullet"/>
      <w:lvlText w:val="o"/>
      <w:lvlJc w:val="left"/>
      <w:pPr>
        <w:ind w:left="6120" w:hanging="360"/>
      </w:pPr>
      <w:rPr>
        <w:rFonts w:ascii="Courier New" w:hAnsi="Courier New" w:hint="default"/>
      </w:rPr>
    </w:lvl>
    <w:lvl w:ilvl="8" w:tplc="D1183580">
      <w:start w:val="1"/>
      <w:numFmt w:val="bullet"/>
      <w:lvlText w:val=""/>
      <w:lvlJc w:val="left"/>
      <w:pPr>
        <w:ind w:left="6840" w:hanging="360"/>
      </w:pPr>
      <w:rPr>
        <w:rFonts w:ascii="Wingdings" w:hAnsi="Wingdings" w:hint="default"/>
      </w:rPr>
    </w:lvl>
  </w:abstractNum>
  <w:abstractNum w:abstractNumId="2" w15:restartNumberingAfterBreak="0">
    <w:nsid w:val="08E03D1E"/>
    <w:multiLevelType w:val="hybridMultilevel"/>
    <w:tmpl w:val="67ACD34E"/>
    <w:lvl w:ilvl="0" w:tplc="5D6A1FA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3735C"/>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9A38B2"/>
    <w:multiLevelType w:val="multilevel"/>
    <w:tmpl w:val="FB1608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57B7AD9"/>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F621C7"/>
    <w:multiLevelType w:val="hybridMultilevel"/>
    <w:tmpl w:val="0AD02516"/>
    <w:lvl w:ilvl="0" w:tplc="1C8EC63C">
      <w:start w:val="1"/>
      <w:numFmt w:val="bullet"/>
      <w:lvlText w:val="·"/>
      <w:lvlJc w:val="left"/>
      <w:pPr>
        <w:ind w:left="1080" w:hanging="360"/>
      </w:pPr>
      <w:rPr>
        <w:rFonts w:ascii="Symbol" w:hAnsi="Symbol" w:hint="default"/>
      </w:rPr>
    </w:lvl>
    <w:lvl w:ilvl="1" w:tplc="80E8C264">
      <w:start w:val="1"/>
      <w:numFmt w:val="bullet"/>
      <w:lvlText w:val="o"/>
      <w:lvlJc w:val="left"/>
      <w:pPr>
        <w:ind w:left="1800" w:hanging="360"/>
      </w:pPr>
      <w:rPr>
        <w:rFonts w:ascii="Courier New" w:hAnsi="Courier New" w:hint="default"/>
      </w:rPr>
    </w:lvl>
    <w:lvl w:ilvl="2" w:tplc="FC20F314">
      <w:start w:val="1"/>
      <w:numFmt w:val="bullet"/>
      <w:lvlText w:val=""/>
      <w:lvlJc w:val="left"/>
      <w:pPr>
        <w:ind w:left="2520" w:hanging="360"/>
      </w:pPr>
      <w:rPr>
        <w:rFonts w:ascii="Wingdings" w:hAnsi="Wingdings" w:hint="default"/>
      </w:rPr>
    </w:lvl>
    <w:lvl w:ilvl="3" w:tplc="CF30F3BC">
      <w:start w:val="1"/>
      <w:numFmt w:val="bullet"/>
      <w:lvlText w:val=""/>
      <w:lvlJc w:val="left"/>
      <w:pPr>
        <w:ind w:left="3240" w:hanging="360"/>
      </w:pPr>
      <w:rPr>
        <w:rFonts w:ascii="Symbol" w:hAnsi="Symbol" w:hint="default"/>
      </w:rPr>
    </w:lvl>
    <w:lvl w:ilvl="4" w:tplc="22A0D2E4">
      <w:start w:val="1"/>
      <w:numFmt w:val="bullet"/>
      <w:lvlText w:val="o"/>
      <w:lvlJc w:val="left"/>
      <w:pPr>
        <w:ind w:left="3960" w:hanging="360"/>
      </w:pPr>
      <w:rPr>
        <w:rFonts w:ascii="Courier New" w:hAnsi="Courier New" w:hint="default"/>
      </w:rPr>
    </w:lvl>
    <w:lvl w:ilvl="5" w:tplc="FE12B5A8">
      <w:start w:val="1"/>
      <w:numFmt w:val="bullet"/>
      <w:lvlText w:val=""/>
      <w:lvlJc w:val="left"/>
      <w:pPr>
        <w:ind w:left="4680" w:hanging="360"/>
      </w:pPr>
      <w:rPr>
        <w:rFonts w:ascii="Wingdings" w:hAnsi="Wingdings" w:hint="default"/>
      </w:rPr>
    </w:lvl>
    <w:lvl w:ilvl="6" w:tplc="A35A5160">
      <w:start w:val="1"/>
      <w:numFmt w:val="bullet"/>
      <w:lvlText w:val=""/>
      <w:lvlJc w:val="left"/>
      <w:pPr>
        <w:ind w:left="5400" w:hanging="360"/>
      </w:pPr>
      <w:rPr>
        <w:rFonts w:ascii="Symbol" w:hAnsi="Symbol" w:hint="default"/>
      </w:rPr>
    </w:lvl>
    <w:lvl w:ilvl="7" w:tplc="4CF0212C">
      <w:start w:val="1"/>
      <w:numFmt w:val="bullet"/>
      <w:lvlText w:val="o"/>
      <w:lvlJc w:val="left"/>
      <w:pPr>
        <w:ind w:left="6120" w:hanging="360"/>
      </w:pPr>
      <w:rPr>
        <w:rFonts w:ascii="Courier New" w:hAnsi="Courier New" w:hint="default"/>
      </w:rPr>
    </w:lvl>
    <w:lvl w:ilvl="8" w:tplc="11B2309C">
      <w:start w:val="1"/>
      <w:numFmt w:val="bullet"/>
      <w:lvlText w:val=""/>
      <w:lvlJc w:val="left"/>
      <w:pPr>
        <w:ind w:left="6840" w:hanging="360"/>
      </w:pPr>
      <w:rPr>
        <w:rFonts w:ascii="Wingdings" w:hAnsi="Wingdings" w:hint="default"/>
      </w:rPr>
    </w:lvl>
  </w:abstractNum>
  <w:abstractNum w:abstractNumId="7" w15:restartNumberingAfterBreak="0">
    <w:nsid w:val="4A48765C"/>
    <w:multiLevelType w:val="hybridMultilevel"/>
    <w:tmpl w:val="BF26C574"/>
    <w:lvl w:ilvl="0" w:tplc="FEC6B86C">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666CAC"/>
    <w:multiLevelType w:val="multilevel"/>
    <w:tmpl w:val="9B86F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8B327C"/>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2568F5"/>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BF4544"/>
    <w:multiLevelType w:val="hybridMultilevel"/>
    <w:tmpl w:val="FFFFFFFF"/>
    <w:lvl w:ilvl="0" w:tplc="FCC80C6E">
      <w:start w:val="1"/>
      <w:numFmt w:val="decimal"/>
      <w:lvlText w:val="%1."/>
      <w:lvlJc w:val="left"/>
      <w:pPr>
        <w:ind w:left="720" w:hanging="360"/>
      </w:pPr>
    </w:lvl>
    <w:lvl w:ilvl="1" w:tplc="460E040E">
      <w:start w:val="1"/>
      <w:numFmt w:val="lowerLetter"/>
      <w:lvlText w:val="%2."/>
      <w:lvlJc w:val="left"/>
      <w:pPr>
        <w:ind w:left="1440" w:hanging="360"/>
      </w:pPr>
    </w:lvl>
    <w:lvl w:ilvl="2" w:tplc="0158DCD8">
      <w:start w:val="1"/>
      <w:numFmt w:val="lowerRoman"/>
      <w:lvlText w:val="%3."/>
      <w:lvlJc w:val="right"/>
      <w:pPr>
        <w:ind w:left="2160" w:hanging="180"/>
      </w:pPr>
    </w:lvl>
    <w:lvl w:ilvl="3" w:tplc="07EA1CDE">
      <w:start w:val="1"/>
      <w:numFmt w:val="decimal"/>
      <w:lvlText w:val="%4."/>
      <w:lvlJc w:val="left"/>
      <w:pPr>
        <w:ind w:left="2880" w:hanging="360"/>
      </w:pPr>
    </w:lvl>
    <w:lvl w:ilvl="4" w:tplc="DB9A4282">
      <w:start w:val="1"/>
      <w:numFmt w:val="lowerLetter"/>
      <w:lvlText w:val="%5."/>
      <w:lvlJc w:val="left"/>
      <w:pPr>
        <w:ind w:left="3600" w:hanging="360"/>
      </w:pPr>
    </w:lvl>
    <w:lvl w:ilvl="5" w:tplc="D23A9328">
      <w:start w:val="1"/>
      <w:numFmt w:val="lowerRoman"/>
      <w:lvlText w:val="%6."/>
      <w:lvlJc w:val="right"/>
      <w:pPr>
        <w:ind w:left="4320" w:hanging="180"/>
      </w:pPr>
    </w:lvl>
    <w:lvl w:ilvl="6" w:tplc="E2D0EB26">
      <w:start w:val="1"/>
      <w:numFmt w:val="decimal"/>
      <w:lvlText w:val="%7."/>
      <w:lvlJc w:val="left"/>
      <w:pPr>
        <w:ind w:left="5040" w:hanging="360"/>
      </w:pPr>
    </w:lvl>
    <w:lvl w:ilvl="7" w:tplc="BEB262C8">
      <w:start w:val="1"/>
      <w:numFmt w:val="lowerLetter"/>
      <w:lvlText w:val="%8."/>
      <w:lvlJc w:val="left"/>
      <w:pPr>
        <w:ind w:left="5760" w:hanging="360"/>
      </w:pPr>
    </w:lvl>
    <w:lvl w:ilvl="8" w:tplc="FD14AB98">
      <w:start w:val="1"/>
      <w:numFmt w:val="lowerRoman"/>
      <w:lvlText w:val="%9."/>
      <w:lvlJc w:val="right"/>
      <w:pPr>
        <w:ind w:left="6480" w:hanging="180"/>
      </w:pPr>
    </w:lvl>
  </w:abstractNum>
  <w:abstractNum w:abstractNumId="12" w15:restartNumberingAfterBreak="0">
    <w:nsid w:val="699B1E25"/>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BE5424"/>
    <w:multiLevelType w:val="hybridMultilevel"/>
    <w:tmpl w:val="FFFFFFFF"/>
    <w:lvl w:ilvl="0" w:tplc="3F448616">
      <w:start w:val="1"/>
      <w:numFmt w:val="decimal"/>
      <w:lvlText w:val="%1."/>
      <w:lvlJc w:val="left"/>
      <w:pPr>
        <w:ind w:left="720" w:hanging="360"/>
      </w:pPr>
    </w:lvl>
    <w:lvl w:ilvl="1" w:tplc="750A72BA">
      <w:start w:val="1"/>
      <w:numFmt w:val="lowerLetter"/>
      <w:lvlText w:val="%2."/>
      <w:lvlJc w:val="left"/>
      <w:pPr>
        <w:ind w:left="1440" w:hanging="360"/>
      </w:pPr>
    </w:lvl>
    <w:lvl w:ilvl="2" w:tplc="A476CEAC">
      <w:start w:val="1"/>
      <w:numFmt w:val="lowerRoman"/>
      <w:lvlText w:val="%3."/>
      <w:lvlJc w:val="right"/>
      <w:pPr>
        <w:ind w:left="2160" w:hanging="180"/>
      </w:pPr>
    </w:lvl>
    <w:lvl w:ilvl="3" w:tplc="13A2AF34">
      <w:start w:val="1"/>
      <w:numFmt w:val="decimal"/>
      <w:lvlText w:val="%4."/>
      <w:lvlJc w:val="left"/>
      <w:pPr>
        <w:ind w:left="2880" w:hanging="360"/>
      </w:pPr>
    </w:lvl>
    <w:lvl w:ilvl="4" w:tplc="D9A638D0">
      <w:start w:val="1"/>
      <w:numFmt w:val="lowerLetter"/>
      <w:lvlText w:val="%5."/>
      <w:lvlJc w:val="left"/>
      <w:pPr>
        <w:ind w:left="3600" w:hanging="360"/>
      </w:pPr>
    </w:lvl>
    <w:lvl w:ilvl="5" w:tplc="CE8C78A0">
      <w:start w:val="1"/>
      <w:numFmt w:val="lowerRoman"/>
      <w:lvlText w:val="%6."/>
      <w:lvlJc w:val="right"/>
      <w:pPr>
        <w:ind w:left="4320" w:hanging="180"/>
      </w:pPr>
    </w:lvl>
    <w:lvl w:ilvl="6" w:tplc="39062CEC">
      <w:start w:val="1"/>
      <w:numFmt w:val="decimal"/>
      <w:lvlText w:val="%7."/>
      <w:lvlJc w:val="left"/>
      <w:pPr>
        <w:ind w:left="5040" w:hanging="360"/>
      </w:pPr>
    </w:lvl>
    <w:lvl w:ilvl="7" w:tplc="AD0E9400">
      <w:start w:val="1"/>
      <w:numFmt w:val="lowerLetter"/>
      <w:lvlText w:val="%8."/>
      <w:lvlJc w:val="left"/>
      <w:pPr>
        <w:ind w:left="5760" w:hanging="360"/>
      </w:pPr>
    </w:lvl>
    <w:lvl w:ilvl="8" w:tplc="6A7EBE40">
      <w:start w:val="1"/>
      <w:numFmt w:val="lowerRoman"/>
      <w:lvlText w:val="%9."/>
      <w:lvlJc w:val="right"/>
      <w:pPr>
        <w:ind w:left="6480" w:hanging="180"/>
      </w:pPr>
    </w:lvl>
  </w:abstractNum>
  <w:abstractNum w:abstractNumId="14" w15:restartNumberingAfterBreak="0">
    <w:nsid w:val="6B2E0A6F"/>
    <w:multiLevelType w:val="hybridMultilevel"/>
    <w:tmpl w:val="E53A77B2"/>
    <w:lvl w:ilvl="0" w:tplc="5D6A1FA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1D5FD7"/>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E97C60"/>
    <w:multiLevelType w:val="hybridMultilevel"/>
    <w:tmpl w:val="FFFFFFFF"/>
    <w:lvl w:ilvl="0" w:tplc="68863574">
      <w:start w:val="1"/>
      <w:numFmt w:val="decimal"/>
      <w:lvlText w:val="%1."/>
      <w:lvlJc w:val="left"/>
      <w:pPr>
        <w:ind w:left="720" w:hanging="360"/>
      </w:pPr>
    </w:lvl>
    <w:lvl w:ilvl="1" w:tplc="FF480636">
      <w:start w:val="1"/>
      <w:numFmt w:val="lowerLetter"/>
      <w:lvlText w:val="%2."/>
      <w:lvlJc w:val="left"/>
      <w:pPr>
        <w:ind w:left="1440" w:hanging="360"/>
      </w:pPr>
    </w:lvl>
    <w:lvl w:ilvl="2" w:tplc="ACDC0DD4">
      <w:start w:val="1"/>
      <w:numFmt w:val="lowerRoman"/>
      <w:lvlText w:val="%3."/>
      <w:lvlJc w:val="right"/>
      <w:pPr>
        <w:ind w:left="2160" w:hanging="180"/>
      </w:pPr>
    </w:lvl>
    <w:lvl w:ilvl="3" w:tplc="E2B01E80">
      <w:start w:val="1"/>
      <w:numFmt w:val="decimal"/>
      <w:lvlText w:val="%4."/>
      <w:lvlJc w:val="left"/>
      <w:pPr>
        <w:ind w:left="2880" w:hanging="360"/>
      </w:pPr>
    </w:lvl>
    <w:lvl w:ilvl="4" w:tplc="783C17C2">
      <w:start w:val="1"/>
      <w:numFmt w:val="lowerLetter"/>
      <w:lvlText w:val="%5."/>
      <w:lvlJc w:val="left"/>
      <w:pPr>
        <w:ind w:left="3600" w:hanging="360"/>
      </w:pPr>
    </w:lvl>
    <w:lvl w:ilvl="5" w:tplc="AC9A2F2C">
      <w:start w:val="1"/>
      <w:numFmt w:val="lowerRoman"/>
      <w:lvlText w:val="%6."/>
      <w:lvlJc w:val="right"/>
      <w:pPr>
        <w:ind w:left="4320" w:hanging="180"/>
      </w:pPr>
    </w:lvl>
    <w:lvl w:ilvl="6" w:tplc="F238ECBA">
      <w:start w:val="1"/>
      <w:numFmt w:val="decimal"/>
      <w:lvlText w:val="%7."/>
      <w:lvlJc w:val="left"/>
      <w:pPr>
        <w:ind w:left="5040" w:hanging="360"/>
      </w:pPr>
    </w:lvl>
    <w:lvl w:ilvl="7" w:tplc="3DC87BD6">
      <w:start w:val="1"/>
      <w:numFmt w:val="lowerLetter"/>
      <w:lvlText w:val="%8."/>
      <w:lvlJc w:val="left"/>
      <w:pPr>
        <w:ind w:left="5760" w:hanging="360"/>
      </w:pPr>
    </w:lvl>
    <w:lvl w:ilvl="8" w:tplc="6840DB90">
      <w:start w:val="1"/>
      <w:numFmt w:val="lowerRoman"/>
      <w:lvlText w:val="%9."/>
      <w:lvlJc w:val="right"/>
      <w:pPr>
        <w:ind w:left="6480" w:hanging="180"/>
      </w:pPr>
    </w:lvl>
  </w:abstractNum>
  <w:abstractNum w:abstractNumId="17" w15:restartNumberingAfterBreak="0">
    <w:nsid w:val="7F065F2F"/>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7636339">
    <w:abstractNumId w:val="8"/>
  </w:num>
  <w:num w:numId="2" w16cid:durableId="872109916">
    <w:abstractNumId w:val="15"/>
  </w:num>
  <w:num w:numId="3" w16cid:durableId="210580090">
    <w:abstractNumId w:val="3"/>
  </w:num>
  <w:num w:numId="4" w16cid:durableId="2828135">
    <w:abstractNumId w:val="17"/>
  </w:num>
  <w:num w:numId="5" w16cid:durableId="1616207023">
    <w:abstractNumId w:val="12"/>
  </w:num>
  <w:num w:numId="6" w16cid:durableId="1639988270">
    <w:abstractNumId w:val="5"/>
  </w:num>
  <w:num w:numId="7" w16cid:durableId="1549494549">
    <w:abstractNumId w:val="10"/>
  </w:num>
  <w:num w:numId="8" w16cid:durableId="1653635589">
    <w:abstractNumId w:val="9"/>
  </w:num>
  <w:num w:numId="9" w16cid:durableId="1218321878">
    <w:abstractNumId w:val="0"/>
  </w:num>
  <w:num w:numId="10" w16cid:durableId="1382704069">
    <w:abstractNumId w:val="16"/>
  </w:num>
  <w:num w:numId="11" w16cid:durableId="252739076">
    <w:abstractNumId w:val="13"/>
  </w:num>
  <w:num w:numId="12" w16cid:durableId="878326114">
    <w:abstractNumId w:val="11"/>
  </w:num>
  <w:num w:numId="13" w16cid:durableId="1052386599">
    <w:abstractNumId w:val="7"/>
  </w:num>
  <w:num w:numId="14" w16cid:durableId="1499081059">
    <w:abstractNumId w:val="6"/>
  </w:num>
  <w:num w:numId="15" w16cid:durableId="37169091">
    <w:abstractNumId w:val="1"/>
  </w:num>
  <w:num w:numId="16" w16cid:durableId="1764111627">
    <w:abstractNumId w:val="4"/>
  </w:num>
  <w:num w:numId="17" w16cid:durableId="1284966641">
    <w:abstractNumId w:val="2"/>
  </w:num>
  <w:num w:numId="18" w16cid:durableId="1903389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1BF"/>
    <w:rsid w:val="00001161"/>
    <w:rsid w:val="00001226"/>
    <w:rsid w:val="000015FD"/>
    <w:rsid w:val="00002919"/>
    <w:rsid w:val="00002F11"/>
    <w:rsid w:val="00003454"/>
    <w:rsid w:val="00003614"/>
    <w:rsid w:val="00004F76"/>
    <w:rsid w:val="00004FA3"/>
    <w:rsid w:val="00005686"/>
    <w:rsid w:val="0000793A"/>
    <w:rsid w:val="00010E21"/>
    <w:rsid w:val="00010E76"/>
    <w:rsid w:val="0001113C"/>
    <w:rsid w:val="00011D51"/>
    <w:rsid w:val="00012E67"/>
    <w:rsid w:val="000130F2"/>
    <w:rsid w:val="00013C3E"/>
    <w:rsid w:val="0001456E"/>
    <w:rsid w:val="00014614"/>
    <w:rsid w:val="0001492B"/>
    <w:rsid w:val="00016145"/>
    <w:rsid w:val="00016503"/>
    <w:rsid w:val="00016A0C"/>
    <w:rsid w:val="0001770E"/>
    <w:rsid w:val="000178F2"/>
    <w:rsid w:val="000217F4"/>
    <w:rsid w:val="000227BA"/>
    <w:rsid w:val="0002315C"/>
    <w:rsid w:val="00023A25"/>
    <w:rsid w:val="00024C99"/>
    <w:rsid w:val="0002544B"/>
    <w:rsid w:val="00027888"/>
    <w:rsid w:val="000300A7"/>
    <w:rsid w:val="00030191"/>
    <w:rsid w:val="00030BEC"/>
    <w:rsid w:val="00030C19"/>
    <w:rsid w:val="000333EF"/>
    <w:rsid w:val="00034F82"/>
    <w:rsid w:val="00036A36"/>
    <w:rsid w:val="000402A0"/>
    <w:rsid w:val="00040541"/>
    <w:rsid w:val="00040B39"/>
    <w:rsid w:val="00041018"/>
    <w:rsid w:val="00041B6A"/>
    <w:rsid w:val="00042A62"/>
    <w:rsid w:val="000437B1"/>
    <w:rsid w:val="00044652"/>
    <w:rsid w:val="00045F33"/>
    <w:rsid w:val="00046954"/>
    <w:rsid w:val="00046B42"/>
    <w:rsid w:val="00046F5A"/>
    <w:rsid w:val="00046FB1"/>
    <w:rsid w:val="0005122F"/>
    <w:rsid w:val="00051C4E"/>
    <w:rsid w:val="00052B19"/>
    <w:rsid w:val="00052BBB"/>
    <w:rsid w:val="0005664A"/>
    <w:rsid w:val="00056675"/>
    <w:rsid w:val="0005692B"/>
    <w:rsid w:val="0006014C"/>
    <w:rsid w:val="00062013"/>
    <w:rsid w:val="00063E8D"/>
    <w:rsid w:val="00065D26"/>
    <w:rsid w:val="0006609E"/>
    <w:rsid w:val="00066351"/>
    <w:rsid w:val="00066AA9"/>
    <w:rsid w:val="00066F4E"/>
    <w:rsid w:val="000709FC"/>
    <w:rsid w:val="00071D06"/>
    <w:rsid w:val="00074A18"/>
    <w:rsid w:val="00076424"/>
    <w:rsid w:val="000765C5"/>
    <w:rsid w:val="0007783F"/>
    <w:rsid w:val="00077C58"/>
    <w:rsid w:val="0008006B"/>
    <w:rsid w:val="000804F5"/>
    <w:rsid w:val="00080641"/>
    <w:rsid w:val="00080F4D"/>
    <w:rsid w:val="00081208"/>
    <w:rsid w:val="00081647"/>
    <w:rsid w:val="00082980"/>
    <w:rsid w:val="00084E77"/>
    <w:rsid w:val="00085050"/>
    <w:rsid w:val="00087544"/>
    <w:rsid w:val="00090027"/>
    <w:rsid w:val="00091272"/>
    <w:rsid w:val="000914C3"/>
    <w:rsid w:val="000914D1"/>
    <w:rsid w:val="00091EBD"/>
    <w:rsid w:val="00091FDE"/>
    <w:rsid w:val="00092D6B"/>
    <w:rsid w:val="00093057"/>
    <w:rsid w:val="000938C6"/>
    <w:rsid w:val="00094D89"/>
    <w:rsid w:val="00094FA6"/>
    <w:rsid w:val="000950CB"/>
    <w:rsid w:val="000952D8"/>
    <w:rsid w:val="0009596A"/>
    <w:rsid w:val="00095E12"/>
    <w:rsid w:val="00095FF3"/>
    <w:rsid w:val="0009626D"/>
    <w:rsid w:val="000963EF"/>
    <w:rsid w:val="0009741E"/>
    <w:rsid w:val="000A0B1B"/>
    <w:rsid w:val="000A2C1B"/>
    <w:rsid w:val="000A73A2"/>
    <w:rsid w:val="000B104D"/>
    <w:rsid w:val="000B179F"/>
    <w:rsid w:val="000B23E1"/>
    <w:rsid w:val="000B2461"/>
    <w:rsid w:val="000B2703"/>
    <w:rsid w:val="000B39C7"/>
    <w:rsid w:val="000B3CD1"/>
    <w:rsid w:val="000B4417"/>
    <w:rsid w:val="000B464C"/>
    <w:rsid w:val="000B516D"/>
    <w:rsid w:val="000B5392"/>
    <w:rsid w:val="000B554C"/>
    <w:rsid w:val="000B6132"/>
    <w:rsid w:val="000B6446"/>
    <w:rsid w:val="000C00B1"/>
    <w:rsid w:val="000C0907"/>
    <w:rsid w:val="000C0CE8"/>
    <w:rsid w:val="000C327D"/>
    <w:rsid w:val="000C3BEC"/>
    <w:rsid w:val="000C3E3D"/>
    <w:rsid w:val="000C4684"/>
    <w:rsid w:val="000D07FA"/>
    <w:rsid w:val="000D1102"/>
    <w:rsid w:val="000D1F00"/>
    <w:rsid w:val="000D3762"/>
    <w:rsid w:val="000D4752"/>
    <w:rsid w:val="000D512B"/>
    <w:rsid w:val="000D547B"/>
    <w:rsid w:val="000D5AC7"/>
    <w:rsid w:val="000D75C3"/>
    <w:rsid w:val="000D7EC3"/>
    <w:rsid w:val="000E0B7A"/>
    <w:rsid w:val="000E1C8D"/>
    <w:rsid w:val="000E1ECC"/>
    <w:rsid w:val="000E213D"/>
    <w:rsid w:val="000E42B0"/>
    <w:rsid w:val="000E57FE"/>
    <w:rsid w:val="000E74B6"/>
    <w:rsid w:val="000E793C"/>
    <w:rsid w:val="000E7CD0"/>
    <w:rsid w:val="000F05CD"/>
    <w:rsid w:val="000F0CA5"/>
    <w:rsid w:val="000F0F23"/>
    <w:rsid w:val="000F13C3"/>
    <w:rsid w:val="000F2031"/>
    <w:rsid w:val="000F3B67"/>
    <w:rsid w:val="000F3BD6"/>
    <w:rsid w:val="000F416F"/>
    <w:rsid w:val="000F4504"/>
    <w:rsid w:val="000F5ADC"/>
    <w:rsid w:val="000F787C"/>
    <w:rsid w:val="000F7CEC"/>
    <w:rsid w:val="001005D1"/>
    <w:rsid w:val="001007B2"/>
    <w:rsid w:val="00101323"/>
    <w:rsid w:val="00101E13"/>
    <w:rsid w:val="0010220C"/>
    <w:rsid w:val="001026FF"/>
    <w:rsid w:val="0010271F"/>
    <w:rsid w:val="00102D4B"/>
    <w:rsid w:val="00104630"/>
    <w:rsid w:val="00106BB8"/>
    <w:rsid w:val="00106E0A"/>
    <w:rsid w:val="00110557"/>
    <w:rsid w:val="00111103"/>
    <w:rsid w:val="001114AD"/>
    <w:rsid w:val="00112038"/>
    <w:rsid w:val="00114A66"/>
    <w:rsid w:val="00114E38"/>
    <w:rsid w:val="00115183"/>
    <w:rsid w:val="0011560F"/>
    <w:rsid w:val="00120403"/>
    <w:rsid w:val="00120FF5"/>
    <w:rsid w:val="00121CE2"/>
    <w:rsid w:val="00121E6E"/>
    <w:rsid w:val="001229D3"/>
    <w:rsid w:val="00122F0D"/>
    <w:rsid w:val="00123B6E"/>
    <w:rsid w:val="001240DA"/>
    <w:rsid w:val="00125D69"/>
    <w:rsid w:val="001266CE"/>
    <w:rsid w:val="00126D7B"/>
    <w:rsid w:val="00126E70"/>
    <w:rsid w:val="0012799F"/>
    <w:rsid w:val="00127A6D"/>
    <w:rsid w:val="00127B6B"/>
    <w:rsid w:val="00127C5C"/>
    <w:rsid w:val="001300E9"/>
    <w:rsid w:val="00130226"/>
    <w:rsid w:val="001303CB"/>
    <w:rsid w:val="0013075E"/>
    <w:rsid w:val="00130779"/>
    <w:rsid w:val="001316AF"/>
    <w:rsid w:val="00131C19"/>
    <w:rsid w:val="00132209"/>
    <w:rsid w:val="00132EFD"/>
    <w:rsid w:val="001333EA"/>
    <w:rsid w:val="00133DF0"/>
    <w:rsid w:val="0013489C"/>
    <w:rsid w:val="0013571B"/>
    <w:rsid w:val="00136963"/>
    <w:rsid w:val="0013696A"/>
    <w:rsid w:val="001411FD"/>
    <w:rsid w:val="00141489"/>
    <w:rsid w:val="00142705"/>
    <w:rsid w:val="00142E21"/>
    <w:rsid w:val="00144D93"/>
    <w:rsid w:val="001456EE"/>
    <w:rsid w:val="00147927"/>
    <w:rsid w:val="001508DE"/>
    <w:rsid w:val="001512E6"/>
    <w:rsid w:val="00151986"/>
    <w:rsid w:val="00152AB1"/>
    <w:rsid w:val="001530CC"/>
    <w:rsid w:val="001534AF"/>
    <w:rsid w:val="0015618D"/>
    <w:rsid w:val="00156B27"/>
    <w:rsid w:val="00157A8B"/>
    <w:rsid w:val="00160118"/>
    <w:rsid w:val="00161465"/>
    <w:rsid w:val="00161E69"/>
    <w:rsid w:val="001620F3"/>
    <w:rsid w:val="00162D8A"/>
    <w:rsid w:val="001643E7"/>
    <w:rsid w:val="00164A2A"/>
    <w:rsid w:val="00166287"/>
    <w:rsid w:val="0016689E"/>
    <w:rsid w:val="00166CE0"/>
    <w:rsid w:val="0017010F"/>
    <w:rsid w:val="00170238"/>
    <w:rsid w:val="001708B1"/>
    <w:rsid w:val="0017091F"/>
    <w:rsid w:val="001716CE"/>
    <w:rsid w:val="00173F95"/>
    <w:rsid w:val="00174466"/>
    <w:rsid w:val="0017454C"/>
    <w:rsid w:val="00175D88"/>
    <w:rsid w:val="00175F27"/>
    <w:rsid w:val="001762F0"/>
    <w:rsid w:val="00176F42"/>
    <w:rsid w:val="0018077D"/>
    <w:rsid w:val="00181002"/>
    <w:rsid w:val="0018184A"/>
    <w:rsid w:val="0018208F"/>
    <w:rsid w:val="001828AF"/>
    <w:rsid w:val="00182A02"/>
    <w:rsid w:val="00185517"/>
    <w:rsid w:val="00185B27"/>
    <w:rsid w:val="001861E6"/>
    <w:rsid w:val="001867A5"/>
    <w:rsid w:val="001867AD"/>
    <w:rsid w:val="00187920"/>
    <w:rsid w:val="00187B87"/>
    <w:rsid w:val="00190474"/>
    <w:rsid w:val="0019257E"/>
    <w:rsid w:val="00192A3E"/>
    <w:rsid w:val="00192EDC"/>
    <w:rsid w:val="00193FE7"/>
    <w:rsid w:val="00194A75"/>
    <w:rsid w:val="00194E35"/>
    <w:rsid w:val="001954F5"/>
    <w:rsid w:val="00197762"/>
    <w:rsid w:val="001A0CCA"/>
    <w:rsid w:val="001A123B"/>
    <w:rsid w:val="001A1332"/>
    <w:rsid w:val="001A147C"/>
    <w:rsid w:val="001A14F2"/>
    <w:rsid w:val="001A1574"/>
    <w:rsid w:val="001A378A"/>
    <w:rsid w:val="001A3DCA"/>
    <w:rsid w:val="001A3EBF"/>
    <w:rsid w:val="001A4122"/>
    <w:rsid w:val="001A41FB"/>
    <w:rsid w:val="001A46AC"/>
    <w:rsid w:val="001A4740"/>
    <w:rsid w:val="001A4BFD"/>
    <w:rsid w:val="001A52EA"/>
    <w:rsid w:val="001A5DE2"/>
    <w:rsid w:val="001A5F0E"/>
    <w:rsid w:val="001A6C4C"/>
    <w:rsid w:val="001B0F2B"/>
    <w:rsid w:val="001B193D"/>
    <w:rsid w:val="001B1F1F"/>
    <w:rsid w:val="001B260F"/>
    <w:rsid w:val="001B3112"/>
    <w:rsid w:val="001B3C74"/>
    <w:rsid w:val="001B3D9B"/>
    <w:rsid w:val="001B611B"/>
    <w:rsid w:val="001B658B"/>
    <w:rsid w:val="001B6B28"/>
    <w:rsid w:val="001B6F23"/>
    <w:rsid w:val="001B7C68"/>
    <w:rsid w:val="001C22D5"/>
    <w:rsid w:val="001C2C33"/>
    <w:rsid w:val="001C2D2E"/>
    <w:rsid w:val="001C2D95"/>
    <w:rsid w:val="001C4348"/>
    <w:rsid w:val="001C4D48"/>
    <w:rsid w:val="001C523C"/>
    <w:rsid w:val="001C544C"/>
    <w:rsid w:val="001C5991"/>
    <w:rsid w:val="001C5CAA"/>
    <w:rsid w:val="001C5D76"/>
    <w:rsid w:val="001C5DD1"/>
    <w:rsid w:val="001C63F3"/>
    <w:rsid w:val="001C645B"/>
    <w:rsid w:val="001C69D3"/>
    <w:rsid w:val="001C7036"/>
    <w:rsid w:val="001C7550"/>
    <w:rsid w:val="001C75B5"/>
    <w:rsid w:val="001D012D"/>
    <w:rsid w:val="001D08F9"/>
    <w:rsid w:val="001D1A46"/>
    <w:rsid w:val="001D20A8"/>
    <w:rsid w:val="001D2DF3"/>
    <w:rsid w:val="001D3A56"/>
    <w:rsid w:val="001D459A"/>
    <w:rsid w:val="001D4603"/>
    <w:rsid w:val="001D4EB0"/>
    <w:rsid w:val="001D618B"/>
    <w:rsid w:val="001D6A9F"/>
    <w:rsid w:val="001D7489"/>
    <w:rsid w:val="001D7A41"/>
    <w:rsid w:val="001D7E5C"/>
    <w:rsid w:val="001E07A4"/>
    <w:rsid w:val="001E3A81"/>
    <w:rsid w:val="001E4659"/>
    <w:rsid w:val="001E4866"/>
    <w:rsid w:val="001E59BD"/>
    <w:rsid w:val="001E6103"/>
    <w:rsid w:val="001E75DD"/>
    <w:rsid w:val="001F1883"/>
    <w:rsid w:val="001F18E5"/>
    <w:rsid w:val="001F1F67"/>
    <w:rsid w:val="001F23D5"/>
    <w:rsid w:val="001F24FA"/>
    <w:rsid w:val="001F44E0"/>
    <w:rsid w:val="001F4ADC"/>
    <w:rsid w:val="001F571E"/>
    <w:rsid w:val="001F5C6D"/>
    <w:rsid w:val="001F6086"/>
    <w:rsid w:val="001F619D"/>
    <w:rsid w:val="001F6DAA"/>
    <w:rsid w:val="00200288"/>
    <w:rsid w:val="00200842"/>
    <w:rsid w:val="00201E27"/>
    <w:rsid w:val="00202312"/>
    <w:rsid w:val="00203DAF"/>
    <w:rsid w:val="002054B0"/>
    <w:rsid w:val="00210D08"/>
    <w:rsid w:val="002118AD"/>
    <w:rsid w:val="00212B14"/>
    <w:rsid w:val="002137BF"/>
    <w:rsid w:val="00213A9B"/>
    <w:rsid w:val="00213DBD"/>
    <w:rsid w:val="00215FAA"/>
    <w:rsid w:val="00217A78"/>
    <w:rsid w:val="00217C0D"/>
    <w:rsid w:val="00217E54"/>
    <w:rsid w:val="002202EA"/>
    <w:rsid w:val="00220941"/>
    <w:rsid w:val="002218C0"/>
    <w:rsid w:val="002229C5"/>
    <w:rsid w:val="00222A37"/>
    <w:rsid w:val="00222AEB"/>
    <w:rsid w:val="00224554"/>
    <w:rsid w:val="0022539B"/>
    <w:rsid w:val="00226776"/>
    <w:rsid w:val="00226844"/>
    <w:rsid w:val="00227A49"/>
    <w:rsid w:val="00230289"/>
    <w:rsid w:val="0023082F"/>
    <w:rsid w:val="0023209B"/>
    <w:rsid w:val="0023231F"/>
    <w:rsid w:val="002328A0"/>
    <w:rsid w:val="00233166"/>
    <w:rsid w:val="00233216"/>
    <w:rsid w:val="00233B98"/>
    <w:rsid w:val="00233C24"/>
    <w:rsid w:val="00233D4D"/>
    <w:rsid w:val="0023436C"/>
    <w:rsid w:val="0023472B"/>
    <w:rsid w:val="00234FC8"/>
    <w:rsid w:val="00237416"/>
    <w:rsid w:val="00237CC8"/>
    <w:rsid w:val="00237CDF"/>
    <w:rsid w:val="00241BE7"/>
    <w:rsid w:val="00242EF8"/>
    <w:rsid w:val="00242F29"/>
    <w:rsid w:val="00243378"/>
    <w:rsid w:val="00243690"/>
    <w:rsid w:val="00243E7E"/>
    <w:rsid w:val="002447BF"/>
    <w:rsid w:val="0024505F"/>
    <w:rsid w:val="00245F65"/>
    <w:rsid w:val="002467AB"/>
    <w:rsid w:val="00247082"/>
    <w:rsid w:val="0024733C"/>
    <w:rsid w:val="002501F2"/>
    <w:rsid w:val="002504EF"/>
    <w:rsid w:val="00250B8E"/>
    <w:rsid w:val="00250CB9"/>
    <w:rsid w:val="00250F18"/>
    <w:rsid w:val="002539B6"/>
    <w:rsid w:val="0025418D"/>
    <w:rsid w:val="00254476"/>
    <w:rsid w:val="00255543"/>
    <w:rsid w:val="00255D1E"/>
    <w:rsid w:val="0026068F"/>
    <w:rsid w:val="00261957"/>
    <w:rsid w:val="00262057"/>
    <w:rsid w:val="002623BA"/>
    <w:rsid w:val="00263FE0"/>
    <w:rsid w:val="002642F6"/>
    <w:rsid w:val="002643C2"/>
    <w:rsid w:val="002651B6"/>
    <w:rsid w:val="00265B5D"/>
    <w:rsid w:val="002663C4"/>
    <w:rsid w:val="00266408"/>
    <w:rsid w:val="002712D0"/>
    <w:rsid w:val="00271562"/>
    <w:rsid w:val="002715FF"/>
    <w:rsid w:val="00272456"/>
    <w:rsid w:val="00274EDF"/>
    <w:rsid w:val="002751CA"/>
    <w:rsid w:val="00276808"/>
    <w:rsid w:val="002770EF"/>
    <w:rsid w:val="00280445"/>
    <w:rsid w:val="00280857"/>
    <w:rsid w:val="00281660"/>
    <w:rsid w:val="00281952"/>
    <w:rsid w:val="002822C4"/>
    <w:rsid w:val="002828BF"/>
    <w:rsid w:val="00282FFA"/>
    <w:rsid w:val="00284F49"/>
    <w:rsid w:val="002860EA"/>
    <w:rsid w:val="00286C55"/>
    <w:rsid w:val="00286CC5"/>
    <w:rsid w:val="00290B0D"/>
    <w:rsid w:val="0029185E"/>
    <w:rsid w:val="002919FF"/>
    <w:rsid w:val="00292210"/>
    <w:rsid w:val="00292E9D"/>
    <w:rsid w:val="00293180"/>
    <w:rsid w:val="00293B43"/>
    <w:rsid w:val="00293BD2"/>
    <w:rsid w:val="00294613"/>
    <w:rsid w:val="00296A23"/>
    <w:rsid w:val="002A0020"/>
    <w:rsid w:val="002A1092"/>
    <w:rsid w:val="002A2C93"/>
    <w:rsid w:val="002A3C9D"/>
    <w:rsid w:val="002A4055"/>
    <w:rsid w:val="002A5A6E"/>
    <w:rsid w:val="002A5FC0"/>
    <w:rsid w:val="002A7492"/>
    <w:rsid w:val="002A7BBF"/>
    <w:rsid w:val="002A7DCD"/>
    <w:rsid w:val="002A7F2A"/>
    <w:rsid w:val="002B1519"/>
    <w:rsid w:val="002B19E4"/>
    <w:rsid w:val="002B2E82"/>
    <w:rsid w:val="002B4025"/>
    <w:rsid w:val="002B4AB2"/>
    <w:rsid w:val="002B53BE"/>
    <w:rsid w:val="002B5890"/>
    <w:rsid w:val="002C07F9"/>
    <w:rsid w:val="002C0AA8"/>
    <w:rsid w:val="002C1AFD"/>
    <w:rsid w:val="002C23C8"/>
    <w:rsid w:val="002C286C"/>
    <w:rsid w:val="002C396D"/>
    <w:rsid w:val="002C4904"/>
    <w:rsid w:val="002C54D6"/>
    <w:rsid w:val="002C59B7"/>
    <w:rsid w:val="002C5CDB"/>
    <w:rsid w:val="002C6D4A"/>
    <w:rsid w:val="002C7072"/>
    <w:rsid w:val="002D0343"/>
    <w:rsid w:val="002D0F6C"/>
    <w:rsid w:val="002D20EC"/>
    <w:rsid w:val="002D2546"/>
    <w:rsid w:val="002D2C87"/>
    <w:rsid w:val="002D50FE"/>
    <w:rsid w:val="002D547C"/>
    <w:rsid w:val="002D55E4"/>
    <w:rsid w:val="002D61B9"/>
    <w:rsid w:val="002D74BC"/>
    <w:rsid w:val="002D7B69"/>
    <w:rsid w:val="002E0389"/>
    <w:rsid w:val="002E1BFB"/>
    <w:rsid w:val="002E2D63"/>
    <w:rsid w:val="002E3E73"/>
    <w:rsid w:val="002E4E8D"/>
    <w:rsid w:val="002E5ACF"/>
    <w:rsid w:val="002E5CE1"/>
    <w:rsid w:val="002E68DB"/>
    <w:rsid w:val="002E6FF4"/>
    <w:rsid w:val="002E7590"/>
    <w:rsid w:val="002F02F9"/>
    <w:rsid w:val="002F05F3"/>
    <w:rsid w:val="002F17AB"/>
    <w:rsid w:val="002F215C"/>
    <w:rsid w:val="002F21BB"/>
    <w:rsid w:val="002F2577"/>
    <w:rsid w:val="002F488E"/>
    <w:rsid w:val="002F5F96"/>
    <w:rsid w:val="00300000"/>
    <w:rsid w:val="00300626"/>
    <w:rsid w:val="003017AE"/>
    <w:rsid w:val="003029BE"/>
    <w:rsid w:val="00303FA7"/>
    <w:rsid w:val="003051D1"/>
    <w:rsid w:val="00305845"/>
    <w:rsid w:val="003060B6"/>
    <w:rsid w:val="00306339"/>
    <w:rsid w:val="0030720A"/>
    <w:rsid w:val="00310693"/>
    <w:rsid w:val="00311A23"/>
    <w:rsid w:val="00311DF8"/>
    <w:rsid w:val="00314282"/>
    <w:rsid w:val="0031578C"/>
    <w:rsid w:val="003163E1"/>
    <w:rsid w:val="0031693A"/>
    <w:rsid w:val="0031731C"/>
    <w:rsid w:val="0032074C"/>
    <w:rsid w:val="00321519"/>
    <w:rsid w:val="00321961"/>
    <w:rsid w:val="00322821"/>
    <w:rsid w:val="0032291A"/>
    <w:rsid w:val="0032404E"/>
    <w:rsid w:val="00324298"/>
    <w:rsid w:val="0032508D"/>
    <w:rsid w:val="00327687"/>
    <w:rsid w:val="003278AC"/>
    <w:rsid w:val="00330678"/>
    <w:rsid w:val="00330BDE"/>
    <w:rsid w:val="003323A9"/>
    <w:rsid w:val="00333352"/>
    <w:rsid w:val="003366F0"/>
    <w:rsid w:val="003369A8"/>
    <w:rsid w:val="00336EB3"/>
    <w:rsid w:val="00337502"/>
    <w:rsid w:val="003375F8"/>
    <w:rsid w:val="00337737"/>
    <w:rsid w:val="00340AED"/>
    <w:rsid w:val="00340B8F"/>
    <w:rsid w:val="00340DA4"/>
    <w:rsid w:val="003416E0"/>
    <w:rsid w:val="00341EDC"/>
    <w:rsid w:val="00341F63"/>
    <w:rsid w:val="00342560"/>
    <w:rsid w:val="003438F4"/>
    <w:rsid w:val="00344408"/>
    <w:rsid w:val="00344A8A"/>
    <w:rsid w:val="00344DEB"/>
    <w:rsid w:val="00345967"/>
    <w:rsid w:val="0034608C"/>
    <w:rsid w:val="00347ED7"/>
    <w:rsid w:val="00347F4F"/>
    <w:rsid w:val="00350C10"/>
    <w:rsid w:val="00353DC6"/>
    <w:rsid w:val="0035665D"/>
    <w:rsid w:val="003570E3"/>
    <w:rsid w:val="00357100"/>
    <w:rsid w:val="003572D5"/>
    <w:rsid w:val="0035777F"/>
    <w:rsid w:val="00357E4C"/>
    <w:rsid w:val="0036197E"/>
    <w:rsid w:val="00361E57"/>
    <w:rsid w:val="00362E4B"/>
    <w:rsid w:val="00364091"/>
    <w:rsid w:val="00364C17"/>
    <w:rsid w:val="003650A0"/>
    <w:rsid w:val="00366E78"/>
    <w:rsid w:val="0037121E"/>
    <w:rsid w:val="003735FB"/>
    <w:rsid w:val="00373EF4"/>
    <w:rsid w:val="0037483A"/>
    <w:rsid w:val="003748D6"/>
    <w:rsid w:val="00374976"/>
    <w:rsid w:val="00374EE3"/>
    <w:rsid w:val="00375131"/>
    <w:rsid w:val="00375641"/>
    <w:rsid w:val="00376A14"/>
    <w:rsid w:val="00376F8F"/>
    <w:rsid w:val="00380756"/>
    <w:rsid w:val="00381C52"/>
    <w:rsid w:val="003825F8"/>
    <w:rsid w:val="00382A82"/>
    <w:rsid w:val="00382BD1"/>
    <w:rsid w:val="00383507"/>
    <w:rsid w:val="00384FA8"/>
    <w:rsid w:val="003858DB"/>
    <w:rsid w:val="00385AA3"/>
    <w:rsid w:val="00386653"/>
    <w:rsid w:val="0038669C"/>
    <w:rsid w:val="00386A52"/>
    <w:rsid w:val="003875D7"/>
    <w:rsid w:val="003909F6"/>
    <w:rsid w:val="00391E92"/>
    <w:rsid w:val="003960A5"/>
    <w:rsid w:val="003962CE"/>
    <w:rsid w:val="00396B88"/>
    <w:rsid w:val="003A1720"/>
    <w:rsid w:val="003A1B7D"/>
    <w:rsid w:val="003A269B"/>
    <w:rsid w:val="003A29C8"/>
    <w:rsid w:val="003A4149"/>
    <w:rsid w:val="003A41CD"/>
    <w:rsid w:val="003A5CB4"/>
    <w:rsid w:val="003A7422"/>
    <w:rsid w:val="003A7938"/>
    <w:rsid w:val="003B03C9"/>
    <w:rsid w:val="003B0DCE"/>
    <w:rsid w:val="003B1223"/>
    <w:rsid w:val="003B18DF"/>
    <w:rsid w:val="003B18E3"/>
    <w:rsid w:val="003B45A2"/>
    <w:rsid w:val="003B4BEE"/>
    <w:rsid w:val="003B4CD4"/>
    <w:rsid w:val="003B5419"/>
    <w:rsid w:val="003B543D"/>
    <w:rsid w:val="003B5D71"/>
    <w:rsid w:val="003B6775"/>
    <w:rsid w:val="003C07AE"/>
    <w:rsid w:val="003C14EB"/>
    <w:rsid w:val="003C152A"/>
    <w:rsid w:val="003C1C89"/>
    <w:rsid w:val="003C211F"/>
    <w:rsid w:val="003C21C3"/>
    <w:rsid w:val="003C21D5"/>
    <w:rsid w:val="003C2529"/>
    <w:rsid w:val="003C3324"/>
    <w:rsid w:val="003C4797"/>
    <w:rsid w:val="003C67AE"/>
    <w:rsid w:val="003D085F"/>
    <w:rsid w:val="003D120E"/>
    <w:rsid w:val="003D15A9"/>
    <w:rsid w:val="003D1E35"/>
    <w:rsid w:val="003D3724"/>
    <w:rsid w:val="003D5CE1"/>
    <w:rsid w:val="003D672B"/>
    <w:rsid w:val="003D699D"/>
    <w:rsid w:val="003D69DB"/>
    <w:rsid w:val="003D7F68"/>
    <w:rsid w:val="003E09BF"/>
    <w:rsid w:val="003E0E5E"/>
    <w:rsid w:val="003E13F6"/>
    <w:rsid w:val="003E17E9"/>
    <w:rsid w:val="003E3583"/>
    <w:rsid w:val="003E51D0"/>
    <w:rsid w:val="003E5211"/>
    <w:rsid w:val="003E67ED"/>
    <w:rsid w:val="003E68D1"/>
    <w:rsid w:val="003E7133"/>
    <w:rsid w:val="003E729B"/>
    <w:rsid w:val="003E7FFA"/>
    <w:rsid w:val="003F1A15"/>
    <w:rsid w:val="003F20E0"/>
    <w:rsid w:val="003F25C7"/>
    <w:rsid w:val="003F2B19"/>
    <w:rsid w:val="003F2BC4"/>
    <w:rsid w:val="003F31F4"/>
    <w:rsid w:val="003F375F"/>
    <w:rsid w:val="003F5023"/>
    <w:rsid w:val="003F636C"/>
    <w:rsid w:val="003F6F4A"/>
    <w:rsid w:val="00401F39"/>
    <w:rsid w:val="004027E7"/>
    <w:rsid w:val="0040331F"/>
    <w:rsid w:val="00403A38"/>
    <w:rsid w:val="004043E5"/>
    <w:rsid w:val="00404767"/>
    <w:rsid w:val="004055E4"/>
    <w:rsid w:val="00405942"/>
    <w:rsid w:val="00405B69"/>
    <w:rsid w:val="00406AA4"/>
    <w:rsid w:val="00407A70"/>
    <w:rsid w:val="00412FEE"/>
    <w:rsid w:val="004131F7"/>
    <w:rsid w:val="004139F3"/>
    <w:rsid w:val="00414970"/>
    <w:rsid w:val="00415012"/>
    <w:rsid w:val="0041594F"/>
    <w:rsid w:val="004164B6"/>
    <w:rsid w:val="00416581"/>
    <w:rsid w:val="004165C5"/>
    <w:rsid w:val="004173AF"/>
    <w:rsid w:val="00420673"/>
    <w:rsid w:val="004211AC"/>
    <w:rsid w:val="004211EF"/>
    <w:rsid w:val="00421471"/>
    <w:rsid w:val="0042151C"/>
    <w:rsid w:val="00421C7C"/>
    <w:rsid w:val="00423717"/>
    <w:rsid w:val="00425529"/>
    <w:rsid w:val="0042580C"/>
    <w:rsid w:val="00426185"/>
    <w:rsid w:val="0042645E"/>
    <w:rsid w:val="00427713"/>
    <w:rsid w:val="00427E1B"/>
    <w:rsid w:val="00430556"/>
    <w:rsid w:val="004305C8"/>
    <w:rsid w:val="004308FC"/>
    <w:rsid w:val="00430B11"/>
    <w:rsid w:val="00432CB5"/>
    <w:rsid w:val="00434602"/>
    <w:rsid w:val="00434A71"/>
    <w:rsid w:val="00434C34"/>
    <w:rsid w:val="00435E2B"/>
    <w:rsid w:val="00436929"/>
    <w:rsid w:val="00436CDE"/>
    <w:rsid w:val="00436DD0"/>
    <w:rsid w:val="0043734C"/>
    <w:rsid w:val="004376CB"/>
    <w:rsid w:val="004379B7"/>
    <w:rsid w:val="0044066F"/>
    <w:rsid w:val="00441929"/>
    <w:rsid w:val="00442400"/>
    <w:rsid w:val="00443E7F"/>
    <w:rsid w:val="00444182"/>
    <w:rsid w:val="0044671A"/>
    <w:rsid w:val="0044673D"/>
    <w:rsid w:val="00446C9B"/>
    <w:rsid w:val="00447387"/>
    <w:rsid w:val="004508EB"/>
    <w:rsid w:val="00451B43"/>
    <w:rsid w:val="0045205B"/>
    <w:rsid w:val="004525C8"/>
    <w:rsid w:val="00452DCA"/>
    <w:rsid w:val="00453411"/>
    <w:rsid w:val="004537A3"/>
    <w:rsid w:val="00453F62"/>
    <w:rsid w:val="00454D95"/>
    <w:rsid w:val="00455390"/>
    <w:rsid w:val="00455B13"/>
    <w:rsid w:val="00455E8E"/>
    <w:rsid w:val="00457A55"/>
    <w:rsid w:val="00457BD0"/>
    <w:rsid w:val="00457F8A"/>
    <w:rsid w:val="00460E27"/>
    <w:rsid w:val="0046112F"/>
    <w:rsid w:val="00461D16"/>
    <w:rsid w:val="00462793"/>
    <w:rsid w:val="00462B9B"/>
    <w:rsid w:val="00464420"/>
    <w:rsid w:val="00466C13"/>
    <w:rsid w:val="00467463"/>
    <w:rsid w:val="00467A6B"/>
    <w:rsid w:val="004709D2"/>
    <w:rsid w:val="00472175"/>
    <w:rsid w:val="00472B96"/>
    <w:rsid w:val="00472C00"/>
    <w:rsid w:val="00473200"/>
    <w:rsid w:val="00473414"/>
    <w:rsid w:val="004747D5"/>
    <w:rsid w:val="00474F22"/>
    <w:rsid w:val="00475C12"/>
    <w:rsid w:val="00475ED9"/>
    <w:rsid w:val="00476CCD"/>
    <w:rsid w:val="00477394"/>
    <w:rsid w:val="00480210"/>
    <w:rsid w:val="0048134A"/>
    <w:rsid w:val="00482034"/>
    <w:rsid w:val="0048390C"/>
    <w:rsid w:val="00483A00"/>
    <w:rsid w:val="0048458E"/>
    <w:rsid w:val="0048472D"/>
    <w:rsid w:val="00484736"/>
    <w:rsid w:val="00484B3C"/>
    <w:rsid w:val="00485279"/>
    <w:rsid w:val="00486A6B"/>
    <w:rsid w:val="00486C0D"/>
    <w:rsid w:val="004870F6"/>
    <w:rsid w:val="00490267"/>
    <w:rsid w:val="004911E7"/>
    <w:rsid w:val="004912E5"/>
    <w:rsid w:val="00492376"/>
    <w:rsid w:val="00492821"/>
    <w:rsid w:val="00495269"/>
    <w:rsid w:val="00495D1C"/>
    <w:rsid w:val="00496351"/>
    <w:rsid w:val="004966EC"/>
    <w:rsid w:val="00496991"/>
    <w:rsid w:val="004971D5"/>
    <w:rsid w:val="004A06BB"/>
    <w:rsid w:val="004A073F"/>
    <w:rsid w:val="004A120A"/>
    <w:rsid w:val="004A1903"/>
    <w:rsid w:val="004A197D"/>
    <w:rsid w:val="004A1E24"/>
    <w:rsid w:val="004A287B"/>
    <w:rsid w:val="004A2A7B"/>
    <w:rsid w:val="004A4A30"/>
    <w:rsid w:val="004A4BE8"/>
    <w:rsid w:val="004A6167"/>
    <w:rsid w:val="004A69F2"/>
    <w:rsid w:val="004A6ADB"/>
    <w:rsid w:val="004B204F"/>
    <w:rsid w:val="004B25DE"/>
    <w:rsid w:val="004B2C54"/>
    <w:rsid w:val="004B3120"/>
    <w:rsid w:val="004B4070"/>
    <w:rsid w:val="004B41C6"/>
    <w:rsid w:val="004B4A51"/>
    <w:rsid w:val="004B633D"/>
    <w:rsid w:val="004C0110"/>
    <w:rsid w:val="004C1E2E"/>
    <w:rsid w:val="004C3757"/>
    <w:rsid w:val="004C420B"/>
    <w:rsid w:val="004C5043"/>
    <w:rsid w:val="004C5CBD"/>
    <w:rsid w:val="004C654E"/>
    <w:rsid w:val="004C6828"/>
    <w:rsid w:val="004C6AC7"/>
    <w:rsid w:val="004D01C2"/>
    <w:rsid w:val="004D092A"/>
    <w:rsid w:val="004D0D22"/>
    <w:rsid w:val="004D1128"/>
    <w:rsid w:val="004D1292"/>
    <w:rsid w:val="004D1BE4"/>
    <w:rsid w:val="004D1C9D"/>
    <w:rsid w:val="004D1E20"/>
    <w:rsid w:val="004D2BDF"/>
    <w:rsid w:val="004D2FEC"/>
    <w:rsid w:val="004D3753"/>
    <w:rsid w:val="004D4DF2"/>
    <w:rsid w:val="004D5CAD"/>
    <w:rsid w:val="004DF983"/>
    <w:rsid w:val="004E01EF"/>
    <w:rsid w:val="004E07F2"/>
    <w:rsid w:val="004E1EA1"/>
    <w:rsid w:val="004E36EC"/>
    <w:rsid w:val="004E3EA1"/>
    <w:rsid w:val="004F0DC3"/>
    <w:rsid w:val="004F214B"/>
    <w:rsid w:val="004F24A0"/>
    <w:rsid w:val="004F3486"/>
    <w:rsid w:val="004F51E5"/>
    <w:rsid w:val="004F5E97"/>
    <w:rsid w:val="004F76B5"/>
    <w:rsid w:val="004F78BD"/>
    <w:rsid w:val="004F7FDD"/>
    <w:rsid w:val="00500C3D"/>
    <w:rsid w:val="00501379"/>
    <w:rsid w:val="00502712"/>
    <w:rsid w:val="00502A33"/>
    <w:rsid w:val="00503B0F"/>
    <w:rsid w:val="00504653"/>
    <w:rsid w:val="00504B15"/>
    <w:rsid w:val="00504E15"/>
    <w:rsid w:val="005054C1"/>
    <w:rsid w:val="0050625D"/>
    <w:rsid w:val="00506E40"/>
    <w:rsid w:val="00507082"/>
    <w:rsid w:val="0050712D"/>
    <w:rsid w:val="005075EE"/>
    <w:rsid w:val="00507732"/>
    <w:rsid w:val="00507C67"/>
    <w:rsid w:val="00507DA4"/>
    <w:rsid w:val="00507F96"/>
    <w:rsid w:val="0051070F"/>
    <w:rsid w:val="00510934"/>
    <w:rsid w:val="00510DCA"/>
    <w:rsid w:val="00510E51"/>
    <w:rsid w:val="0051105D"/>
    <w:rsid w:val="0051171E"/>
    <w:rsid w:val="00511B6E"/>
    <w:rsid w:val="005123A8"/>
    <w:rsid w:val="005139E4"/>
    <w:rsid w:val="00513C35"/>
    <w:rsid w:val="00514081"/>
    <w:rsid w:val="005140EE"/>
    <w:rsid w:val="00514C69"/>
    <w:rsid w:val="00514D71"/>
    <w:rsid w:val="00514EA0"/>
    <w:rsid w:val="00515BAD"/>
    <w:rsid w:val="00516456"/>
    <w:rsid w:val="005201CE"/>
    <w:rsid w:val="00520CB8"/>
    <w:rsid w:val="0052127B"/>
    <w:rsid w:val="00523501"/>
    <w:rsid w:val="00523850"/>
    <w:rsid w:val="00523D12"/>
    <w:rsid w:val="005257BB"/>
    <w:rsid w:val="00525F86"/>
    <w:rsid w:val="0053105A"/>
    <w:rsid w:val="00531B6E"/>
    <w:rsid w:val="005334DA"/>
    <w:rsid w:val="00533E35"/>
    <w:rsid w:val="005341D5"/>
    <w:rsid w:val="00535416"/>
    <w:rsid w:val="00535BC4"/>
    <w:rsid w:val="005403A5"/>
    <w:rsid w:val="00541A37"/>
    <w:rsid w:val="00544FFD"/>
    <w:rsid w:val="00545067"/>
    <w:rsid w:val="005451E1"/>
    <w:rsid w:val="005466FB"/>
    <w:rsid w:val="005479C6"/>
    <w:rsid w:val="00550414"/>
    <w:rsid w:val="00550F2F"/>
    <w:rsid w:val="00551964"/>
    <w:rsid w:val="00553717"/>
    <w:rsid w:val="00553B41"/>
    <w:rsid w:val="00554778"/>
    <w:rsid w:val="0055651A"/>
    <w:rsid w:val="00556E16"/>
    <w:rsid w:val="00557615"/>
    <w:rsid w:val="00557944"/>
    <w:rsid w:val="00560E50"/>
    <w:rsid w:val="00561D87"/>
    <w:rsid w:val="00562E01"/>
    <w:rsid w:val="00563372"/>
    <w:rsid w:val="00563C7F"/>
    <w:rsid w:val="005671CD"/>
    <w:rsid w:val="005701D2"/>
    <w:rsid w:val="005706C9"/>
    <w:rsid w:val="00570746"/>
    <w:rsid w:val="005710E3"/>
    <w:rsid w:val="00571795"/>
    <w:rsid w:val="00572C8C"/>
    <w:rsid w:val="00572D64"/>
    <w:rsid w:val="005741EF"/>
    <w:rsid w:val="0057527F"/>
    <w:rsid w:val="00576786"/>
    <w:rsid w:val="00577CFD"/>
    <w:rsid w:val="00580145"/>
    <w:rsid w:val="0058263E"/>
    <w:rsid w:val="005831D0"/>
    <w:rsid w:val="00583256"/>
    <w:rsid w:val="0058364E"/>
    <w:rsid w:val="005852F0"/>
    <w:rsid w:val="0058669D"/>
    <w:rsid w:val="00586810"/>
    <w:rsid w:val="005903E0"/>
    <w:rsid w:val="00590482"/>
    <w:rsid w:val="00591A77"/>
    <w:rsid w:val="005927DB"/>
    <w:rsid w:val="005928A5"/>
    <w:rsid w:val="00593128"/>
    <w:rsid w:val="00593C43"/>
    <w:rsid w:val="00595770"/>
    <w:rsid w:val="00595C4F"/>
    <w:rsid w:val="00596486"/>
    <w:rsid w:val="00596E8C"/>
    <w:rsid w:val="00597041"/>
    <w:rsid w:val="005973A5"/>
    <w:rsid w:val="005A06D1"/>
    <w:rsid w:val="005A0BDB"/>
    <w:rsid w:val="005A0F8A"/>
    <w:rsid w:val="005A107C"/>
    <w:rsid w:val="005A218E"/>
    <w:rsid w:val="005A36BC"/>
    <w:rsid w:val="005A39E9"/>
    <w:rsid w:val="005A43E4"/>
    <w:rsid w:val="005A4AEF"/>
    <w:rsid w:val="005A6BD8"/>
    <w:rsid w:val="005A6FEE"/>
    <w:rsid w:val="005A73FC"/>
    <w:rsid w:val="005B0135"/>
    <w:rsid w:val="005B0392"/>
    <w:rsid w:val="005B046E"/>
    <w:rsid w:val="005B0742"/>
    <w:rsid w:val="005B18A0"/>
    <w:rsid w:val="005B343C"/>
    <w:rsid w:val="005B3781"/>
    <w:rsid w:val="005B40F8"/>
    <w:rsid w:val="005B435E"/>
    <w:rsid w:val="005B46D5"/>
    <w:rsid w:val="005B47CA"/>
    <w:rsid w:val="005B4B42"/>
    <w:rsid w:val="005B631A"/>
    <w:rsid w:val="005B63AD"/>
    <w:rsid w:val="005B73B5"/>
    <w:rsid w:val="005B789A"/>
    <w:rsid w:val="005C019C"/>
    <w:rsid w:val="005C0C4F"/>
    <w:rsid w:val="005C2B80"/>
    <w:rsid w:val="005C4A83"/>
    <w:rsid w:val="005C4D36"/>
    <w:rsid w:val="005C522E"/>
    <w:rsid w:val="005C5AD5"/>
    <w:rsid w:val="005C5FD3"/>
    <w:rsid w:val="005C6183"/>
    <w:rsid w:val="005C679D"/>
    <w:rsid w:val="005C68E6"/>
    <w:rsid w:val="005C699D"/>
    <w:rsid w:val="005C7413"/>
    <w:rsid w:val="005C79B2"/>
    <w:rsid w:val="005C7C16"/>
    <w:rsid w:val="005D086A"/>
    <w:rsid w:val="005D117B"/>
    <w:rsid w:val="005D14A0"/>
    <w:rsid w:val="005D1E56"/>
    <w:rsid w:val="005D1F0E"/>
    <w:rsid w:val="005D22AC"/>
    <w:rsid w:val="005D2A11"/>
    <w:rsid w:val="005D305C"/>
    <w:rsid w:val="005D357F"/>
    <w:rsid w:val="005D3D8F"/>
    <w:rsid w:val="005D4E24"/>
    <w:rsid w:val="005D609B"/>
    <w:rsid w:val="005D6F72"/>
    <w:rsid w:val="005E0CE8"/>
    <w:rsid w:val="005E0F5D"/>
    <w:rsid w:val="005E141C"/>
    <w:rsid w:val="005E1BB0"/>
    <w:rsid w:val="005E3E51"/>
    <w:rsid w:val="005E502D"/>
    <w:rsid w:val="005E58BA"/>
    <w:rsid w:val="005E7935"/>
    <w:rsid w:val="005F0537"/>
    <w:rsid w:val="005F0C34"/>
    <w:rsid w:val="005F0FC5"/>
    <w:rsid w:val="005F111A"/>
    <w:rsid w:val="005F34C7"/>
    <w:rsid w:val="005F4782"/>
    <w:rsid w:val="005F4874"/>
    <w:rsid w:val="005F4A38"/>
    <w:rsid w:val="005F6036"/>
    <w:rsid w:val="005F628D"/>
    <w:rsid w:val="005F62A4"/>
    <w:rsid w:val="005F7598"/>
    <w:rsid w:val="005F7C1C"/>
    <w:rsid w:val="0060033F"/>
    <w:rsid w:val="006004F2"/>
    <w:rsid w:val="0060117E"/>
    <w:rsid w:val="00601E43"/>
    <w:rsid w:val="00602088"/>
    <w:rsid w:val="006030FC"/>
    <w:rsid w:val="00603805"/>
    <w:rsid w:val="006039DD"/>
    <w:rsid w:val="00603CC3"/>
    <w:rsid w:val="00603D60"/>
    <w:rsid w:val="00604673"/>
    <w:rsid w:val="0060521F"/>
    <w:rsid w:val="00606042"/>
    <w:rsid w:val="0060709B"/>
    <w:rsid w:val="00610873"/>
    <w:rsid w:val="006115AB"/>
    <w:rsid w:val="006121B4"/>
    <w:rsid w:val="00617368"/>
    <w:rsid w:val="006201C8"/>
    <w:rsid w:val="00620BD3"/>
    <w:rsid w:val="00621590"/>
    <w:rsid w:val="0062192E"/>
    <w:rsid w:val="00621954"/>
    <w:rsid w:val="00623477"/>
    <w:rsid w:val="00623D21"/>
    <w:rsid w:val="006249F0"/>
    <w:rsid w:val="00624D40"/>
    <w:rsid w:val="006273DA"/>
    <w:rsid w:val="006276C5"/>
    <w:rsid w:val="006278CC"/>
    <w:rsid w:val="006309B1"/>
    <w:rsid w:val="00631DB5"/>
    <w:rsid w:val="006329DE"/>
    <w:rsid w:val="006336F7"/>
    <w:rsid w:val="00634239"/>
    <w:rsid w:val="0063467E"/>
    <w:rsid w:val="00635564"/>
    <w:rsid w:val="006414B8"/>
    <w:rsid w:val="0064194A"/>
    <w:rsid w:val="00642473"/>
    <w:rsid w:val="006428DF"/>
    <w:rsid w:val="00643CB9"/>
    <w:rsid w:val="00643D4B"/>
    <w:rsid w:val="00645C12"/>
    <w:rsid w:val="00646BF5"/>
    <w:rsid w:val="00646C43"/>
    <w:rsid w:val="00647015"/>
    <w:rsid w:val="00650709"/>
    <w:rsid w:val="00651620"/>
    <w:rsid w:val="00653391"/>
    <w:rsid w:val="006544F3"/>
    <w:rsid w:val="00654DA3"/>
    <w:rsid w:val="0065534D"/>
    <w:rsid w:val="00655371"/>
    <w:rsid w:val="00655B68"/>
    <w:rsid w:val="0065626B"/>
    <w:rsid w:val="00660042"/>
    <w:rsid w:val="00660126"/>
    <w:rsid w:val="00660B41"/>
    <w:rsid w:val="00662BBB"/>
    <w:rsid w:val="00663808"/>
    <w:rsid w:val="00664D24"/>
    <w:rsid w:val="006663F7"/>
    <w:rsid w:val="00666A4A"/>
    <w:rsid w:val="00666E8C"/>
    <w:rsid w:val="00667D41"/>
    <w:rsid w:val="00671747"/>
    <w:rsid w:val="00672C78"/>
    <w:rsid w:val="00674114"/>
    <w:rsid w:val="00674E17"/>
    <w:rsid w:val="00675D26"/>
    <w:rsid w:val="00676389"/>
    <w:rsid w:val="00676907"/>
    <w:rsid w:val="006772A0"/>
    <w:rsid w:val="00677C2D"/>
    <w:rsid w:val="00680C12"/>
    <w:rsid w:val="00680F12"/>
    <w:rsid w:val="006821AD"/>
    <w:rsid w:val="00682433"/>
    <w:rsid w:val="006827A2"/>
    <w:rsid w:val="00682BB6"/>
    <w:rsid w:val="00682DCC"/>
    <w:rsid w:val="00685356"/>
    <w:rsid w:val="00685BF8"/>
    <w:rsid w:val="006867D9"/>
    <w:rsid w:val="00686A6F"/>
    <w:rsid w:val="00686E6C"/>
    <w:rsid w:val="00687467"/>
    <w:rsid w:val="00690085"/>
    <w:rsid w:val="00690A76"/>
    <w:rsid w:val="006915AE"/>
    <w:rsid w:val="00691B28"/>
    <w:rsid w:val="00693DDB"/>
    <w:rsid w:val="00694D03"/>
    <w:rsid w:val="00695057"/>
    <w:rsid w:val="00695336"/>
    <w:rsid w:val="00695C06"/>
    <w:rsid w:val="00697BB6"/>
    <w:rsid w:val="006A3A1B"/>
    <w:rsid w:val="006A4ABE"/>
    <w:rsid w:val="006A5420"/>
    <w:rsid w:val="006A7271"/>
    <w:rsid w:val="006A7339"/>
    <w:rsid w:val="006A7B10"/>
    <w:rsid w:val="006B097E"/>
    <w:rsid w:val="006B1D40"/>
    <w:rsid w:val="006B1EA5"/>
    <w:rsid w:val="006B29AB"/>
    <w:rsid w:val="006B3296"/>
    <w:rsid w:val="006B48EA"/>
    <w:rsid w:val="006B6C79"/>
    <w:rsid w:val="006B735B"/>
    <w:rsid w:val="006C05EB"/>
    <w:rsid w:val="006C0B4C"/>
    <w:rsid w:val="006C262B"/>
    <w:rsid w:val="006C2890"/>
    <w:rsid w:val="006C40B2"/>
    <w:rsid w:val="006C4130"/>
    <w:rsid w:val="006C72CA"/>
    <w:rsid w:val="006D0D34"/>
    <w:rsid w:val="006D127E"/>
    <w:rsid w:val="006D1F70"/>
    <w:rsid w:val="006D3048"/>
    <w:rsid w:val="006D6533"/>
    <w:rsid w:val="006E0DD8"/>
    <w:rsid w:val="006E0F17"/>
    <w:rsid w:val="006E2CE3"/>
    <w:rsid w:val="006E3B43"/>
    <w:rsid w:val="006E40C7"/>
    <w:rsid w:val="006E4378"/>
    <w:rsid w:val="006E4BB1"/>
    <w:rsid w:val="006E4BD0"/>
    <w:rsid w:val="006E4C1C"/>
    <w:rsid w:val="006E4F3C"/>
    <w:rsid w:val="006E5173"/>
    <w:rsid w:val="006E517E"/>
    <w:rsid w:val="006E7037"/>
    <w:rsid w:val="006E7F2E"/>
    <w:rsid w:val="006F0761"/>
    <w:rsid w:val="006F0881"/>
    <w:rsid w:val="006F27D4"/>
    <w:rsid w:val="006F4724"/>
    <w:rsid w:val="006F4F95"/>
    <w:rsid w:val="006F525C"/>
    <w:rsid w:val="006F70D0"/>
    <w:rsid w:val="00700BBD"/>
    <w:rsid w:val="007015F9"/>
    <w:rsid w:val="00701DCC"/>
    <w:rsid w:val="00702BE6"/>
    <w:rsid w:val="00702E99"/>
    <w:rsid w:val="00703738"/>
    <w:rsid w:val="00703B1E"/>
    <w:rsid w:val="0070573F"/>
    <w:rsid w:val="0070718D"/>
    <w:rsid w:val="007074F8"/>
    <w:rsid w:val="00707BD3"/>
    <w:rsid w:val="00711A87"/>
    <w:rsid w:val="00711CD3"/>
    <w:rsid w:val="00713D20"/>
    <w:rsid w:val="007144EA"/>
    <w:rsid w:val="00714CD8"/>
    <w:rsid w:val="007150C5"/>
    <w:rsid w:val="0071545F"/>
    <w:rsid w:val="007155AF"/>
    <w:rsid w:val="007156CB"/>
    <w:rsid w:val="007169F8"/>
    <w:rsid w:val="00716A96"/>
    <w:rsid w:val="007202B9"/>
    <w:rsid w:val="0072067B"/>
    <w:rsid w:val="00720B75"/>
    <w:rsid w:val="00720DB4"/>
    <w:rsid w:val="007211C0"/>
    <w:rsid w:val="007219D2"/>
    <w:rsid w:val="00722E95"/>
    <w:rsid w:val="00723EEF"/>
    <w:rsid w:val="00724F00"/>
    <w:rsid w:val="00725358"/>
    <w:rsid w:val="0072640C"/>
    <w:rsid w:val="00727568"/>
    <w:rsid w:val="007306E0"/>
    <w:rsid w:val="00730C39"/>
    <w:rsid w:val="00731194"/>
    <w:rsid w:val="00732D9D"/>
    <w:rsid w:val="007330B1"/>
    <w:rsid w:val="00733557"/>
    <w:rsid w:val="007340FC"/>
    <w:rsid w:val="00735850"/>
    <w:rsid w:val="00735AD6"/>
    <w:rsid w:val="00735B55"/>
    <w:rsid w:val="00735C53"/>
    <w:rsid w:val="00736D2F"/>
    <w:rsid w:val="00737206"/>
    <w:rsid w:val="007378C0"/>
    <w:rsid w:val="00740AF7"/>
    <w:rsid w:val="00740BC8"/>
    <w:rsid w:val="00740F4C"/>
    <w:rsid w:val="00743012"/>
    <w:rsid w:val="007441B4"/>
    <w:rsid w:val="007453D2"/>
    <w:rsid w:val="0074546B"/>
    <w:rsid w:val="0074684D"/>
    <w:rsid w:val="007514CB"/>
    <w:rsid w:val="00753C8B"/>
    <w:rsid w:val="00753F29"/>
    <w:rsid w:val="00753FDD"/>
    <w:rsid w:val="007542C2"/>
    <w:rsid w:val="00754E1E"/>
    <w:rsid w:val="00755545"/>
    <w:rsid w:val="00756121"/>
    <w:rsid w:val="00756B90"/>
    <w:rsid w:val="00756E15"/>
    <w:rsid w:val="00756EBE"/>
    <w:rsid w:val="00757C3C"/>
    <w:rsid w:val="00757EA5"/>
    <w:rsid w:val="00760C23"/>
    <w:rsid w:val="00761280"/>
    <w:rsid w:val="007619BE"/>
    <w:rsid w:val="00761A5D"/>
    <w:rsid w:val="00761B0E"/>
    <w:rsid w:val="00763492"/>
    <w:rsid w:val="00765079"/>
    <w:rsid w:val="0076574B"/>
    <w:rsid w:val="00765820"/>
    <w:rsid w:val="00765957"/>
    <w:rsid w:val="007669F0"/>
    <w:rsid w:val="00766D94"/>
    <w:rsid w:val="00766F21"/>
    <w:rsid w:val="00770132"/>
    <w:rsid w:val="00770C3B"/>
    <w:rsid w:val="00771C07"/>
    <w:rsid w:val="00772D06"/>
    <w:rsid w:val="00773436"/>
    <w:rsid w:val="00773A59"/>
    <w:rsid w:val="00773E77"/>
    <w:rsid w:val="00774F35"/>
    <w:rsid w:val="00777488"/>
    <w:rsid w:val="007778C0"/>
    <w:rsid w:val="00777CA1"/>
    <w:rsid w:val="00777E18"/>
    <w:rsid w:val="0078019B"/>
    <w:rsid w:val="00780AA4"/>
    <w:rsid w:val="00780E0A"/>
    <w:rsid w:val="007811BA"/>
    <w:rsid w:val="00781486"/>
    <w:rsid w:val="007815A9"/>
    <w:rsid w:val="00782F43"/>
    <w:rsid w:val="0078385D"/>
    <w:rsid w:val="00783BDD"/>
    <w:rsid w:val="00784742"/>
    <w:rsid w:val="00784FDE"/>
    <w:rsid w:val="00786243"/>
    <w:rsid w:val="007866A8"/>
    <w:rsid w:val="00786A9E"/>
    <w:rsid w:val="00786BF7"/>
    <w:rsid w:val="0078789D"/>
    <w:rsid w:val="00787B35"/>
    <w:rsid w:val="00787D95"/>
    <w:rsid w:val="007913D5"/>
    <w:rsid w:val="0079219A"/>
    <w:rsid w:val="007935D7"/>
    <w:rsid w:val="0079423E"/>
    <w:rsid w:val="007968A3"/>
    <w:rsid w:val="007977E0"/>
    <w:rsid w:val="00797DF5"/>
    <w:rsid w:val="007A1141"/>
    <w:rsid w:val="007A1424"/>
    <w:rsid w:val="007A1C79"/>
    <w:rsid w:val="007A2287"/>
    <w:rsid w:val="007A2D16"/>
    <w:rsid w:val="007A415D"/>
    <w:rsid w:val="007A4BDE"/>
    <w:rsid w:val="007A4E54"/>
    <w:rsid w:val="007A6018"/>
    <w:rsid w:val="007A742F"/>
    <w:rsid w:val="007A7BB2"/>
    <w:rsid w:val="007B03E9"/>
    <w:rsid w:val="007B06B3"/>
    <w:rsid w:val="007B260D"/>
    <w:rsid w:val="007B4794"/>
    <w:rsid w:val="007B4B30"/>
    <w:rsid w:val="007B5752"/>
    <w:rsid w:val="007C27FD"/>
    <w:rsid w:val="007C2F3B"/>
    <w:rsid w:val="007C3F07"/>
    <w:rsid w:val="007C4E44"/>
    <w:rsid w:val="007C5113"/>
    <w:rsid w:val="007C55F6"/>
    <w:rsid w:val="007C57DA"/>
    <w:rsid w:val="007C6244"/>
    <w:rsid w:val="007C683A"/>
    <w:rsid w:val="007C6A85"/>
    <w:rsid w:val="007D2EA1"/>
    <w:rsid w:val="007D31B0"/>
    <w:rsid w:val="007D358A"/>
    <w:rsid w:val="007D45A6"/>
    <w:rsid w:val="007D54BD"/>
    <w:rsid w:val="007D5AAA"/>
    <w:rsid w:val="007D5D1D"/>
    <w:rsid w:val="007D7979"/>
    <w:rsid w:val="007E12C3"/>
    <w:rsid w:val="007E1684"/>
    <w:rsid w:val="007E26C0"/>
    <w:rsid w:val="007E2801"/>
    <w:rsid w:val="007E3928"/>
    <w:rsid w:val="007E4B81"/>
    <w:rsid w:val="007E4DBC"/>
    <w:rsid w:val="007E4E07"/>
    <w:rsid w:val="007E5278"/>
    <w:rsid w:val="007E60FC"/>
    <w:rsid w:val="007F1E59"/>
    <w:rsid w:val="007F2476"/>
    <w:rsid w:val="007F29A5"/>
    <w:rsid w:val="007F662A"/>
    <w:rsid w:val="007F744B"/>
    <w:rsid w:val="00800214"/>
    <w:rsid w:val="008009AD"/>
    <w:rsid w:val="00800C75"/>
    <w:rsid w:val="008014B7"/>
    <w:rsid w:val="00802D70"/>
    <w:rsid w:val="00803A86"/>
    <w:rsid w:val="0080682D"/>
    <w:rsid w:val="0080713B"/>
    <w:rsid w:val="0080772E"/>
    <w:rsid w:val="008078CD"/>
    <w:rsid w:val="00807CE2"/>
    <w:rsid w:val="0081076C"/>
    <w:rsid w:val="008107BD"/>
    <w:rsid w:val="0081139D"/>
    <w:rsid w:val="00812615"/>
    <w:rsid w:val="008126C1"/>
    <w:rsid w:val="0081290D"/>
    <w:rsid w:val="00813B0F"/>
    <w:rsid w:val="0081618D"/>
    <w:rsid w:val="008170D3"/>
    <w:rsid w:val="00817BF1"/>
    <w:rsid w:val="00820267"/>
    <w:rsid w:val="00821050"/>
    <w:rsid w:val="0082117E"/>
    <w:rsid w:val="00822136"/>
    <w:rsid w:val="00822595"/>
    <w:rsid w:val="00825730"/>
    <w:rsid w:val="00825A08"/>
    <w:rsid w:val="00825AFF"/>
    <w:rsid w:val="0082646C"/>
    <w:rsid w:val="00827054"/>
    <w:rsid w:val="0083175A"/>
    <w:rsid w:val="00832ED1"/>
    <w:rsid w:val="0083544E"/>
    <w:rsid w:val="008359A9"/>
    <w:rsid w:val="00835D35"/>
    <w:rsid w:val="00836665"/>
    <w:rsid w:val="00837601"/>
    <w:rsid w:val="00837A25"/>
    <w:rsid w:val="00840BB6"/>
    <w:rsid w:val="0084147D"/>
    <w:rsid w:val="0084154F"/>
    <w:rsid w:val="00841715"/>
    <w:rsid w:val="008418A7"/>
    <w:rsid w:val="00841C0F"/>
    <w:rsid w:val="00843901"/>
    <w:rsid w:val="00844918"/>
    <w:rsid w:val="008466DE"/>
    <w:rsid w:val="00846DE0"/>
    <w:rsid w:val="00846EEB"/>
    <w:rsid w:val="008473E4"/>
    <w:rsid w:val="008475A6"/>
    <w:rsid w:val="008506D9"/>
    <w:rsid w:val="00850A44"/>
    <w:rsid w:val="00850E10"/>
    <w:rsid w:val="008510D3"/>
    <w:rsid w:val="008516C6"/>
    <w:rsid w:val="008535C5"/>
    <w:rsid w:val="00854C6A"/>
    <w:rsid w:val="00855965"/>
    <w:rsid w:val="008559C6"/>
    <w:rsid w:val="008564A5"/>
    <w:rsid w:val="00856665"/>
    <w:rsid w:val="00857F49"/>
    <w:rsid w:val="0086074B"/>
    <w:rsid w:val="00860EF5"/>
    <w:rsid w:val="00861F0E"/>
    <w:rsid w:val="00862762"/>
    <w:rsid w:val="00862CB1"/>
    <w:rsid w:val="00862CD5"/>
    <w:rsid w:val="00862DEC"/>
    <w:rsid w:val="00862E1E"/>
    <w:rsid w:val="00862E3A"/>
    <w:rsid w:val="00863040"/>
    <w:rsid w:val="0086542B"/>
    <w:rsid w:val="00865CCF"/>
    <w:rsid w:val="00866535"/>
    <w:rsid w:val="00866CE4"/>
    <w:rsid w:val="008673ED"/>
    <w:rsid w:val="0087044A"/>
    <w:rsid w:val="0087096C"/>
    <w:rsid w:val="008721D9"/>
    <w:rsid w:val="008722FA"/>
    <w:rsid w:val="008737D7"/>
    <w:rsid w:val="0087724A"/>
    <w:rsid w:val="0087726E"/>
    <w:rsid w:val="008807FE"/>
    <w:rsid w:val="008808ED"/>
    <w:rsid w:val="00882223"/>
    <w:rsid w:val="00882BC2"/>
    <w:rsid w:val="008845E4"/>
    <w:rsid w:val="00884796"/>
    <w:rsid w:val="00886B4A"/>
    <w:rsid w:val="008902A0"/>
    <w:rsid w:val="00890BE7"/>
    <w:rsid w:val="0089148D"/>
    <w:rsid w:val="008914A1"/>
    <w:rsid w:val="00891984"/>
    <w:rsid w:val="00894050"/>
    <w:rsid w:val="0089434B"/>
    <w:rsid w:val="008943C0"/>
    <w:rsid w:val="00894BAF"/>
    <w:rsid w:val="00895388"/>
    <w:rsid w:val="00896E0C"/>
    <w:rsid w:val="008A0621"/>
    <w:rsid w:val="008A0EF8"/>
    <w:rsid w:val="008A163C"/>
    <w:rsid w:val="008A1802"/>
    <w:rsid w:val="008A464B"/>
    <w:rsid w:val="008A4E6A"/>
    <w:rsid w:val="008A639B"/>
    <w:rsid w:val="008A6EB3"/>
    <w:rsid w:val="008A7391"/>
    <w:rsid w:val="008A74F1"/>
    <w:rsid w:val="008B00AF"/>
    <w:rsid w:val="008B01CD"/>
    <w:rsid w:val="008B08C8"/>
    <w:rsid w:val="008B1DD4"/>
    <w:rsid w:val="008B220F"/>
    <w:rsid w:val="008B22E3"/>
    <w:rsid w:val="008B30E6"/>
    <w:rsid w:val="008B6150"/>
    <w:rsid w:val="008B6B4C"/>
    <w:rsid w:val="008B6F33"/>
    <w:rsid w:val="008B7B55"/>
    <w:rsid w:val="008C0B63"/>
    <w:rsid w:val="008C0D32"/>
    <w:rsid w:val="008C1E23"/>
    <w:rsid w:val="008C2326"/>
    <w:rsid w:val="008C29CE"/>
    <w:rsid w:val="008C4080"/>
    <w:rsid w:val="008C4479"/>
    <w:rsid w:val="008C5738"/>
    <w:rsid w:val="008C69C4"/>
    <w:rsid w:val="008C7438"/>
    <w:rsid w:val="008C7972"/>
    <w:rsid w:val="008D047E"/>
    <w:rsid w:val="008D07C6"/>
    <w:rsid w:val="008D08AC"/>
    <w:rsid w:val="008D0A66"/>
    <w:rsid w:val="008D117E"/>
    <w:rsid w:val="008D1AEB"/>
    <w:rsid w:val="008D1CBC"/>
    <w:rsid w:val="008D2B20"/>
    <w:rsid w:val="008D3A48"/>
    <w:rsid w:val="008D48B3"/>
    <w:rsid w:val="008D5633"/>
    <w:rsid w:val="008D57E0"/>
    <w:rsid w:val="008DBADB"/>
    <w:rsid w:val="008E00A5"/>
    <w:rsid w:val="008E01C8"/>
    <w:rsid w:val="008E1BF0"/>
    <w:rsid w:val="008E1DBA"/>
    <w:rsid w:val="008E2348"/>
    <w:rsid w:val="008E29A1"/>
    <w:rsid w:val="008E334B"/>
    <w:rsid w:val="008E3379"/>
    <w:rsid w:val="008E371C"/>
    <w:rsid w:val="008E3EF0"/>
    <w:rsid w:val="008E44D2"/>
    <w:rsid w:val="008E54C8"/>
    <w:rsid w:val="008E5AEC"/>
    <w:rsid w:val="008E6030"/>
    <w:rsid w:val="008E6F0E"/>
    <w:rsid w:val="008F044F"/>
    <w:rsid w:val="008F0889"/>
    <w:rsid w:val="008F0A37"/>
    <w:rsid w:val="008F1A5D"/>
    <w:rsid w:val="008F2D4E"/>
    <w:rsid w:val="008F324E"/>
    <w:rsid w:val="008F5304"/>
    <w:rsid w:val="008F609C"/>
    <w:rsid w:val="008F7AA6"/>
    <w:rsid w:val="0090079D"/>
    <w:rsid w:val="009011E5"/>
    <w:rsid w:val="0090160D"/>
    <w:rsid w:val="009039C3"/>
    <w:rsid w:val="00903D0D"/>
    <w:rsid w:val="00903DA1"/>
    <w:rsid w:val="009047F2"/>
    <w:rsid w:val="00904FEA"/>
    <w:rsid w:val="009069AC"/>
    <w:rsid w:val="00907233"/>
    <w:rsid w:val="0090726A"/>
    <w:rsid w:val="009076F8"/>
    <w:rsid w:val="0091062B"/>
    <w:rsid w:val="00910A64"/>
    <w:rsid w:val="00910BDB"/>
    <w:rsid w:val="00911A4B"/>
    <w:rsid w:val="009138DD"/>
    <w:rsid w:val="009148EA"/>
    <w:rsid w:val="00915E9C"/>
    <w:rsid w:val="00916055"/>
    <w:rsid w:val="00916627"/>
    <w:rsid w:val="00916A08"/>
    <w:rsid w:val="00916AAD"/>
    <w:rsid w:val="00916BDB"/>
    <w:rsid w:val="00916C12"/>
    <w:rsid w:val="0092001C"/>
    <w:rsid w:val="00920839"/>
    <w:rsid w:val="00920FE4"/>
    <w:rsid w:val="00922DE6"/>
    <w:rsid w:val="00923A2C"/>
    <w:rsid w:val="00923D5A"/>
    <w:rsid w:val="00924BC5"/>
    <w:rsid w:val="00924F5A"/>
    <w:rsid w:val="00926063"/>
    <w:rsid w:val="0092640A"/>
    <w:rsid w:val="00927079"/>
    <w:rsid w:val="00927162"/>
    <w:rsid w:val="0093020F"/>
    <w:rsid w:val="009308DF"/>
    <w:rsid w:val="009309EB"/>
    <w:rsid w:val="00931758"/>
    <w:rsid w:val="0093207C"/>
    <w:rsid w:val="00932258"/>
    <w:rsid w:val="0093356C"/>
    <w:rsid w:val="009336A9"/>
    <w:rsid w:val="009336FC"/>
    <w:rsid w:val="009340D0"/>
    <w:rsid w:val="0093464C"/>
    <w:rsid w:val="00936E20"/>
    <w:rsid w:val="009377DB"/>
    <w:rsid w:val="00940DF3"/>
    <w:rsid w:val="009416C1"/>
    <w:rsid w:val="00941B33"/>
    <w:rsid w:val="00942866"/>
    <w:rsid w:val="00943032"/>
    <w:rsid w:val="00943491"/>
    <w:rsid w:val="00944A82"/>
    <w:rsid w:val="00945687"/>
    <w:rsid w:val="0094574C"/>
    <w:rsid w:val="00945895"/>
    <w:rsid w:val="009459F2"/>
    <w:rsid w:val="00945C0A"/>
    <w:rsid w:val="00947F0B"/>
    <w:rsid w:val="00950347"/>
    <w:rsid w:val="00950E82"/>
    <w:rsid w:val="0095157A"/>
    <w:rsid w:val="00951F28"/>
    <w:rsid w:val="009542A4"/>
    <w:rsid w:val="00954A32"/>
    <w:rsid w:val="009556CA"/>
    <w:rsid w:val="0095641B"/>
    <w:rsid w:val="009566A3"/>
    <w:rsid w:val="0095726A"/>
    <w:rsid w:val="009574CF"/>
    <w:rsid w:val="009611EF"/>
    <w:rsid w:val="009624B9"/>
    <w:rsid w:val="00962AED"/>
    <w:rsid w:val="00962EE1"/>
    <w:rsid w:val="00963D9A"/>
    <w:rsid w:val="0096427C"/>
    <w:rsid w:val="00964971"/>
    <w:rsid w:val="009652E5"/>
    <w:rsid w:val="00965BD3"/>
    <w:rsid w:val="00965D22"/>
    <w:rsid w:val="00966185"/>
    <w:rsid w:val="00966AA8"/>
    <w:rsid w:val="00967F53"/>
    <w:rsid w:val="00970D43"/>
    <w:rsid w:val="00971239"/>
    <w:rsid w:val="00971536"/>
    <w:rsid w:val="0097316B"/>
    <w:rsid w:val="0097490A"/>
    <w:rsid w:val="0097608F"/>
    <w:rsid w:val="00976529"/>
    <w:rsid w:val="009766BF"/>
    <w:rsid w:val="0098055D"/>
    <w:rsid w:val="009810A4"/>
    <w:rsid w:val="009812D8"/>
    <w:rsid w:val="00981418"/>
    <w:rsid w:val="009838F6"/>
    <w:rsid w:val="00983CA7"/>
    <w:rsid w:val="009842AF"/>
    <w:rsid w:val="00984389"/>
    <w:rsid w:val="0098498A"/>
    <w:rsid w:val="00985115"/>
    <w:rsid w:val="009853AC"/>
    <w:rsid w:val="009866D9"/>
    <w:rsid w:val="00986E0A"/>
    <w:rsid w:val="0098718F"/>
    <w:rsid w:val="009876FC"/>
    <w:rsid w:val="00987D17"/>
    <w:rsid w:val="009907C9"/>
    <w:rsid w:val="009924A6"/>
    <w:rsid w:val="00992948"/>
    <w:rsid w:val="00992C02"/>
    <w:rsid w:val="009931C3"/>
    <w:rsid w:val="00995448"/>
    <w:rsid w:val="00995872"/>
    <w:rsid w:val="009961E8"/>
    <w:rsid w:val="009965F2"/>
    <w:rsid w:val="0099795E"/>
    <w:rsid w:val="0099797B"/>
    <w:rsid w:val="00997B8F"/>
    <w:rsid w:val="009A0281"/>
    <w:rsid w:val="009A1192"/>
    <w:rsid w:val="009A146F"/>
    <w:rsid w:val="009A15D7"/>
    <w:rsid w:val="009A18CB"/>
    <w:rsid w:val="009A2C28"/>
    <w:rsid w:val="009A306D"/>
    <w:rsid w:val="009A3CC3"/>
    <w:rsid w:val="009A3F63"/>
    <w:rsid w:val="009A3FF4"/>
    <w:rsid w:val="009A448F"/>
    <w:rsid w:val="009A513B"/>
    <w:rsid w:val="009A62A8"/>
    <w:rsid w:val="009A63BB"/>
    <w:rsid w:val="009A68E4"/>
    <w:rsid w:val="009A6DA5"/>
    <w:rsid w:val="009A733B"/>
    <w:rsid w:val="009A7777"/>
    <w:rsid w:val="009A783A"/>
    <w:rsid w:val="009A7849"/>
    <w:rsid w:val="009B05A5"/>
    <w:rsid w:val="009B0DEF"/>
    <w:rsid w:val="009B15DE"/>
    <w:rsid w:val="009B1DA7"/>
    <w:rsid w:val="009B2C41"/>
    <w:rsid w:val="009B3059"/>
    <w:rsid w:val="009B34BD"/>
    <w:rsid w:val="009B5260"/>
    <w:rsid w:val="009B729A"/>
    <w:rsid w:val="009B7609"/>
    <w:rsid w:val="009B798C"/>
    <w:rsid w:val="009B7E13"/>
    <w:rsid w:val="009B7FD6"/>
    <w:rsid w:val="009BA746"/>
    <w:rsid w:val="009C183A"/>
    <w:rsid w:val="009C2189"/>
    <w:rsid w:val="009C2267"/>
    <w:rsid w:val="009C444F"/>
    <w:rsid w:val="009C517F"/>
    <w:rsid w:val="009C59FB"/>
    <w:rsid w:val="009C73CA"/>
    <w:rsid w:val="009C7A33"/>
    <w:rsid w:val="009C7BC5"/>
    <w:rsid w:val="009D151F"/>
    <w:rsid w:val="009D26AE"/>
    <w:rsid w:val="009D3C0F"/>
    <w:rsid w:val="009D4A46"/>
    <w:rsid w:val="009D4E43"/>
    <w:rsid w:val="009D57EF"/>
    <w:rsid w:val="009D58A5"/>
    <w:rsid w:val="009D5DCE"/>
    <w:rsid w:val="009D6057"/>
    <w:rsid w:val="009D685F"/>
    <w:rsid w:val="009D757C"/>
    <w:rsid w:val="009E0F67"/>
    <w:rsid w:val="009E1188"/>
    <w:rsid w:val="009E25EA"/>
    <w:rsid w:val="009E45BD"/>
    <w:rsid w:val="009E477E"/>
    <w:rsid w:val="009E4BC9"/>
    <w:rsid w:val="009E58B6"/>
    <w:rsid w:val="009F136B"/>
    <w:rsid w:val="009F236D"/>
    <w:rsid w:val="009F23E0"/>
    <w:rsid w:val="009F2B6E"/>
    <w:rsid w:val="009F42CB"/>
    <w:rsid w:val="009F5E12"/>
    <w:rsid w:val="009F6D4C"/>
    <w:rsid w:val="009F7FC1"/>
    <w:rsid w:val="00A009EF"/>
    <w:rsid w:val="00A01D4E"/>
    <w:rsid w:val="00A026DC"/>
    <w:rsid w:val="00A02731"/>
    <w:rsid w:val="00A03E20"/>
    <w:rsid w:val="00A052CA"/>
    <w:rsid w:val="00A077A4"/>
    <w:rsid w:val="00A1076C"/>
    <w:rsid w:val="00A10C79"/>
    <w:rsid w:val="00A10FE8"/>
    <w:rsid w:val="00A11780"/>
    <w:rsid w:val="00A12620"/>
    <w:rsid w:val="00A138C3"/>
    <w:rsid w:val="00A14B6F"/>
    <w:rsid w:val="00A155CD"/>
    <w:rsid w:val="00A15A70"/>
    <w:rsid w:val="00A15CB8"/>
    <w:rsid w:val="00A15E0F"/>
    <w:rsid w:val="00A16171"/>
    <w:rsid w:val="00A17BD2"/>
    <w:rsid w:val="00A17C2E"/>
    <w:rsid w:val="00A21244"/>
    <w:rsid w:val="00A22165"/>
    <w:rsid w:val="00A233CA"/>
    <w:rsid w:val="00A23599"/>
    <w:rsid w:val="00A2361C"/>
    <w:rsid w:val="00A2504C"/>
    <w:rsid w:val="00A26520"/>
    <w:rsid w:val="00A308EF"/>
    <w:rsid w:val="00A30C64"/>
    <w:rsid w:val="00A31288"/>
    <w:rsid w:val="00A31707"/>
    <w:rsid w:val="00A31D2C"/>
    <w:rsid w:val="00A326F9"/>
    <w:rsid w:val="00A32743"/>
    <w:rsid w:val="00A32CE9"/>
    <w:rsid w:val="00A3360B"/>
    <w:rsid w:val="00A33E9A"/>
    <w:rsid w:val="00A35717"/>
    <w:rsid w:val="00A35E3B"/>
    <w:rsid w:val="00A36107"/>
    <w:rsid w:val="00A36C43"/>
    <w:rsid w:val="00A407A2"/>
    <w:rsid w:val="00A421BF"/>
    <w:rsid w:val="00A426DB"/>
    <w:rsid w:val="00A4316F"/>
    <w:rsid w:val="00A43CB8"/>
    <w:rsid w:val="00A44B20"/>
    <w:rsid w:val="00A44E1F"/>
    <w:rsid w:val="00A46DB8"/>
    <w:rsid w:val="00A47359"/>
    <w:rsid w:val="00A5088F"/>
    <w:rsid w:val="00A51376"/>
    <w:rsid w:val="00A52F37"/>
    <w:rsid w:val="00A530A0"/>
    <w:rsid w:val="00A5364C"/>
    <w:rsid w:val="00A54E69"/>
    <w:rsid w:val="00A55BEC"/>
    <w:rsid w:val="00A56674"/>
    <w:rsid w:val="00A5769F"/>
    <w:rsid w:val="00A60A40"/>
    <w:rsid w:val="00A6103A"/>
    <w:rsid w:val="00A629EE"/>
    <w:rsid w:val="00A63EAA"/>
    <w:rsid w:val="00A6452F"/>
    <w:rsid w:val="00A64C05"/>
    <w:rsid w:val="00A64DCB"/>
    <w:rsid w:val="00A64F3A"/>
    <w:rsid w:val="00A6520B"/>
    <w:rsid w:val="00A7004B"/>
    <w:rsid w:val="00A70467"/>
    <w:rsid w:val="00A71445"/>
    <w:rsid w:val="00A72176"/>
    <w:rsid w:val="00A73DA7"/>
    <w:rsid w:val="00A752C9"/>
    <w:rsid w:val="00A75EA2"/>
    <w:rsid w:val="00A76B23"/>
    <w:rsid w:val="00A80D04"/>
    <w:rsid w:val="00A81A1B"/>
    <w:rsid w:val="00A81D81"/>
    <w:rsid w:val="00A8295A"/>
    <w:rsid w:val="00A84335"/>
    <w:rsid w:val="00A84351"/>
    <w:rsid w:val="00A845D1"/>
    <w:rsid w:val="00A849B0"/>
    <w:rsid w:val="00A859CB"/>
    <w:rsid w:val="00A85DBA"/>
    <w:rsid w:val="00A86FC9"/>
    <w:rsid w:val="00A87300"/>
    <w:rsid w:val="00A875BA"/>
    <w:rsid w:val="00A87622"/>
    <w:rsid w:val="00A876A5"/>
    <w:rsid w:val="00A93052"/>
    <w:rsid w:val="00A94A7E"/>
    <w:rsid w:val="00A955AA"/>
    <w:rsid w:val="00A96019"/>
    <w:rsid w:val="00A9652D"/>
    <w:rsid w:val="00A968DD"/>
    <w:rsid w:val="00AA0892"/>
    <w:rsid w:val="00AA0FA8"/>
    <w:rsid w:val="00AA2ACA"/>
    <w:rsid w:val="00AA2EAC"/>
    <w:rsid w:val="00AA3411"/>
    <w:rsid w:val="00AA4239"/>
    <w:rsid w:val="00AA4390"/>
    <w:rsid w:val="00AA58E8"/>
    <w:rsid w:val="00AA747F"/>
    <w:rsid w:val="00AAD1F5"/>
    <w:rsid w:val="00AB125B"/>
    <w:rsid w:val="00AB1BFF"/>
    <w:rsid w:val="00AB4CCD"/>
    <w:rsid w:val="00AB6730"/>
    <w:rsid w:val="00AB757C"/>
    <w:rsid w:val="00AB7AB5"/>
    <w:rsid w:val="00AB7CA6"/>
    <w:rsid w:val="00AC01D6"/>
    <w:rsid w:val="00AC13E9"/>
    <w:rsid w:val="00AC1678"/>
    <w:rsid w:val="00AC1AA7"/>
    <w:rsid w:val="00AC1E79"/>
    <w:rsid w:val="00AC23FF"/>
    <w:rsid w:val="00AC359F"/>
    <w:rsid w:val="00AC3DC6"/>
    <w:rsid w:val="00AC400D"/>
    <w:rsid w:val="00AC565F"/>
    <w:rsid w:val="00AC6054"/>
    <w:rsid w:val="00AC60ED"/>
    <w:rsid w:val="00AC6373"/>
    <w:rsid w:val="00AC70B1"/>
    <w:rsid w:val="00AC7D9F"/>
    <w:rsid w:val="00AD0103"/>
    <w:rsid w:val="00AD050C"/>
    <w:rsid w:val="00AD173C"/>
    <w:rsid w:val="00AD27A0"/>
    <w:rsid w:val="00AD38F4"/>
    <w:rsid w:val="00AD4AEE"/>
    <w:rsid w:val="00AD5334"/>
    <w:rsid w:val="00AD577E"/>
    <w:rsid w:val="00AD6B22"/>
    <w:rsid w:val="00AD733F"/>
    <w:rsid w:val="00AD7710"/>
    <w:rsid w:val="00AD7AF5"/>
    <w:rsid w:val="00AE060F"/>
    <w:rsid w:val="00AE139A"/>
    <w:rsid w:val="00AE18CE"/>
    <w:rsid w:val="00AE1E28"/>
    <w:rsid w:val="00AE35A4"/>
    <w:rsid w:val="00AE454A"/>
    <w:rsid w:val="00AE4D27"/>
    <w:rsid w:val="00AE5EEC"/>
    <w:rsid w:val="00AE6186"/>
    <w:rsid w:val="00AE79B9"/>
    <w:rsid w:val="00AE7F48"/>
    <w:rsid w:val="00AF2420"/>
    <w:rsid w:val="00AF2679"/>
    <w:rsid w:val="00AF29CD"/>
    <w:rsid w:val="00AF2C1C"/>
    <w:rsid w:val="00AF3EBD"/>
    <w:rsid w:val="00AF40EE"/>
    <w:rsid w:val="00AF4DAE"/>
    <w:rsid w:val="00AF561D"/>
    <w:rsid w:val="00AF5957"/>
    <w:rsid w:val="00AF5AA6"/>
    <w:rsid w:val="00AF5C20"/>
    <w:rsid w:val="00AF70CD"/>
    <w:rsid w:val="00AF7996"/>
    <w:rsid w:val="00B001E1"/>
    <w:rsid w:val="00B016C0"/>
    <w:rsid w:val="00B02282"/>
    <w:rsid w:val="00B03E74"/>
    <w:rsid w:val="00B054CB"/>
    <w:rsid w:val="00B06BBF"/>
    <w:rsid w:val="00B1009D"/>
    <w:rsid w:val="00B101DC"/>
    <w:rsid w:val="00B10243"/>
    <w:rsid w:val="00B107A5"/>
    <w:rsid w:val="00B10D98"/>
    <w:rsid w:val="00B11DFB"/>
    <w:rsid w:val="00B12EB7"/>
    <w:rsid w:val="00B13C4D"/>
    <w:rsid w:val="00B143F4"/>
    <w:rsid w:val="00B16167"/>
    <w:rsid w:val="00B164DE"/>
    <w:rsid w:val="00B16637"/>
    <w:rsid w:val="00B175F3"/>
    <w:rsid w:val="00B17775"/>
    <w:rsid w:val="00B17D1E"/>
    <w:rsid w:val="00B21963"/>
    <w:rsid w:val="00B22431"/>
    <w:rsid w:val="00B2281A"/>
    <w:rsid w:val="00B22AAB"/>
    <w:rsid w:val="00B22CAE"/>
    <w:rsid w:val="00B230F0"/>
    <w:rsid w:val="00B236BF"/>
    <w:rsid w:val="00B239B6"/>
    <w:rsid w:val="00B24644"/>
    <w:rsid w:val="00B24A40"/>
    <w:rsid w:val="00B27261"/>
    <w:rsid w:val="00B2E1FD"/>
    <w:rsid w:val="00B30BD0"/>
    <w:rsid w:val="00B312E1"/>
    <w:rsid w:val="00B325BE"/>
    <w:rsid w:val="00B32C6B"/>
    <w:rsid w:val="00B337A6"/>
    <w:rsid w:val="00B3401F"/>
    <w:rsid w:val="00B36755"/>
    <w:rsid w:val="00B37025"/>
    <w:rsid w:val="00B37901"/>
    <w:rsid w:val="00B3792A"/>
    <w:rsid w:val="00B40A68"/>
    <w:rsid w:val="00B41CE2"/>
    <w:rsid w:val="00B41E78"/>
    <w:rsid w:val="00B43F1F"/>
    <w:rsid w:val="00B45A4D"/>
    <w:rsid w:val="00B45F37"/>
    <w:rsid w:val="00B4607C"/>
    <w:rsid w:val="00B46DD3"/>
    <w:rsid w:val="00B473C2"/>
    <w:rsid w:val="00B5091E"/>
    <w:rsid w:val="00B52017"/>
    <w:rsid w:val="00B543CF"/>
    <w:rsid w:val="00B547D9"/>
    <w:rsid w:val="00B54908"/>
    <w:rsid w:val="00B54D89"/>
    <w:rsid w:val="00B5527C"/>
    <w:rsid w:val="00B57A6E"/>
    <w:rsid w:val="00B57B14"/>
    <w:rsid w:val="00B60043"/>
    <w:rsid w:val="00B60CF7"/>
    <w:rsid w:val="00B612FA"/>
    <w:rsid w:val="00B619A3"/>
    <w:rsid w:val="00B61FD4"/>
    <w:rsid w:val="00B62172"/>
    <w:rsid w:val="00B627C0"/>
    <w:rsid w:val="00B64617"/>
    <w:rsid w:val="00B64EE9"/>
    <w:rsid w:val="00B670F4"/>
    <w:rsid w:val="00B6714E"/>
    <w:rsid w:val="00B67513"/>
    <w:rsid w:val="00B70754"/>
    <w:rsid w:val="00B71179"/>
    <w:rsid w:val="00B73565"/>
    <w:rsid w:val="00B73730"/>
    <w:rsid w:val="00B74476"/>
    <w:rsid w:val="00B74D6B"/>
    <w:rsid w:val="00B756E3"/>
    <w:rsid w:val="00B76347"/>
    <w:rsid w:val="00B76788"/>
    <w:rsid w:val="00B76A20"/>
    <w:rsid w:val="00B80568"/>
    <w:rsid w:val="00B81092"/>
    <w:rsid w:val="00B81ECC"/>
    <w:rsid w:val="00B8234C"/>
    <w:rsid w:val="00B824A9"/>
    <w:rsid w:val="00B82A17"/>
    <w:rsid w:val="00B82F48"/>
    <w:rsid w:val="00B83183"/>
    <w:rsid w:val="00B83981"/>
    <w:rsid w:val="00B83AF7"/>
    <w:rsid w:val="00B83E73"/>
    <w:rsid w:val="00B84CA9"/>
    <w:rsid w:val="00B870A1"/>
    <w:rsid w:val="00B90064"/>
    <w:rsid w:val="00B90244"/>
    <w:rsid w:val="00B90FB7"/>
    <w:rsid w:val="00B91585"/>
    <w:rsid w:val="00B91A4E"/>
    <w:rsid w:val="00B938E1"/>
    <w:rsid w:val="00B93988"/>
    <w:rsid w:val="00B93DF8"/>
    <w:rsid w:val="00B9403D"/>
    <w:rsid w:val="00B94561"/>
    <w:rsid w:val="00B94BC9"/>
    <w:rsid w:val="00B95F89"/>
    <w:rsid w:val="00B96592"/>
    <w:rsid w:val="00B97D19"/>
    <w:rsid w:val="00BA0CD9"/>
    <w:rsid w:val="00BA0DFE"/>
    <w:rsid w:val="00BA176D"/>
    <w:rsid w:val="00BA3C0C"/>
    <w:rsid w:val="00BA4201"/>
    <w:rsid w:val="00BA4C49"/>
    <w:rsid w:val="00BA4D53"/>
    <w:rsid w:val="00BA588A"/>
    <w:rsid w:val="00BA6964"/>
    <w:rsid w:val="00BA69F8"/>
    <w:rsid w:val="00BB21CF"/>
    <w:rsid w:val="00BB2281"/>
    <w:rsid w:val="00BB2DA0"/>
    <w:rsid w:val="00BB307D"/>
    <w:rsid w:val="00BB3188"/>
    <w:rsid w:val="00BB4064"/>
    <w:rsid w:val="00BB5C1D"/>
    <w:rsid w:val="00BB6179"/>
    <w:rsid w:val="00BB6604"/>
    <w:rsid w:val="00BC0629"/>
    <w:rsid w:val="00BC0CB8"/>
    <w:rsid w:val="00BC153A"/>
    <w:rsid w:val="00BC2EA1"/>
    <w:rsid w:val="00BC2FBE"/>
    <w:rsid w:val="00BC3FD8"/>
    <w:rsid w:val="00BC531F"/>
    <w:rsid w:val="00BC5B34"/>
    <w:rsid w:val="00BC62CA"/>
    <w:rsid w:val="00BC6FFD"/>
    <w:rsid w:val="00BC7B22"/>
    <w:rsid w:val="00BD06FF"/>
    <w:rsid w:val="00BD120B"/>
    <w:rsid w:val="00BD14A3"/>
    <w:rsid w:val="00BD3C9F"/>
    <w:rsid w:val="00BD3E63"/>
    <w:rsid w:val="00BD3F9C"/>
    <w:rsid w:val="00BD4362"/>
    <w:rsid w:val="00BD4C65"/>
    <w:rsid w:val="00BD5069"/>
    <w:rsid w:val="00BD6342"/>
    <w:rsid w:val="00BD64E3"/>
    <w:rsid w:val="00BD6614"/>
    <w:rsid w:val="00BD67CE"/>
    <w:rsid w:val="00BD71F6"/>
    <w:rsid w:val="00BD7911"/>
    <w:rsid w:val="00BE0314"/>
    <w:rsid w:val="00BE0D91"/>
    <w:rsid w:val="00BE0FE9"/>
    <w:rsid w:val="00BE134B"/>
    <w:rsid w:val="00BE1443"/>
    <w:rsid w:val="00BE40C2"/>
    <w:rsid w:val="00BE6646"/>
    <w:rsid w:val="00BE69D3"/>
    <w:rsid w:val="00BE75BD"/>
    <w:rsid w:val="00BE7612"/>
    <w:rsid w:val="00BE7ACF"/>
    <w:rsid w:val="00BF128D"/>
    <w:rsid w:val="00BF1991"/>
    <w:rsid w:val="00BF1E65"/>
    <w:rsid w:val="00BF4623"/>
    <w:rsid w:val="00BF50D6"/>
    <w:rsid w:val="00BF5AF1"/>
    <w:rsid w:val="00BF6590"/>
    <w:rsid w:val="00BF669B"/>
    <w:rsid w:val="00BF7907"/>
    <w:rsid w:val="00BF7E1A"/>
    <w:rsid w:val="00C0008A"/>
    <w:rsid w:val="00C00601"/>
    <w:rsid w:val="00C00739"/>
    <w:rsid w:val="00C00CB1"/>
    <w:rsid w:val="00C00E21"/>
    <w:rsid w:val="00C0158A"/>
    <w:rsid w:val="00C01EE9"/>
    <w:rsid w:val="00C042DE"/>
    <w:rsid w:val="00C04778"/>
    <w:rsid w:val="00C04EE9"/>
    <w:rsid w:val="00C0661B"/>
    <w:rsid w:val="00C06F63"/>
    <w:rsid w:val="00C10264"/>
    <w:rsid w:val="00C10631"/>
    <w:rsid w:val="00C110AB"/>
    <w:rsid w:val="00C11AE1"/>
    <w:rsid w:val="00C1211E"/>
    <w:rsid w:val="00C1396C"/>
    <w:rsid w:val="00C1541C"/>
    <w:rsid w:val="00C1559C"/>
    <w:rsid w:val="00C15798"/>
    <w:rsid w:val="00C15DB2"/>
    <w:rsid w:val="00C16029"/>
    <w:rsid w:val="00C1622D"/>
    <w:rsid w:val="00C16A8A"/>
    <w:rsid w:val="00C2035A"/>
    <w:rsid w:val="00C22C69"/>
    <w:rsid w:val="00C23658"/>
    <w:rsid w:val="00C23D81"/>
    <w:rsid w:val="00C23FC6"/>
    <w:rsid w:val="00C246C3"/>
    <w:rsid w:val="00C259F1"/>
    <w:rsid w:val="00C267DA"/>
    <w:rsid w:val="00C269F5"/>
    <w:rsid w:val="00C27ABB"/>
    <w:rsid w:val="00C27CB6"/>
    <w:rsid w:val="00C305EA"/>
    <w:rsid w:val="00C3330B"/>
    <w:rsid w:val="00C34298"/>
    <w:rsid w:val="00C346C0"/>
    <w:rsid w:val="00C34A96"/>
    <w:rsid w:val="00C353F6"/>
    <w:rsid w:val="00C35B1A"/>
    <w:rsid w:val="00C3603B"/>
    <w:rsid w:val="00C36615"/>
    <w:rsid w:val="00C36FA3"/>
    <w:rsid w:val="00C371F9"/>
    <w:rsid w:val="00C3760E"/>
    <w:rsid w:val="00C379D6"/>
    <w:rsid w:val="00C37AD1"/>
    <w:rsid w:val="00C401B8"/>
    <w:rsid w:val="00C42CFB"/>
    <w:rsid w:val="00C437C7"/>
    <w:rsid w:val="00C44D72"/>
    <w:rsid w:val="00C44FA5"/>
    <w:rsid w:val="00C457D7"/>
    <w:rsid w:val="00C45C72"/>
    <w:rsid w:val="00C4739A"/>
    <w:rsid w:val="00C47EA9"/>
    <w:rsid w:val="00C5050C"/>
    <w:rsid w:val="00C506D3"/>
    <w:rsid w:val="00C50AD9"/>
    <w:rsid w:val="00C50F7F"/>
    <w:rsid w:val="00C5117C"/>
    <w:rsid w:val="00C5205A"/>
    <w:rsid w:val="00C5248E"/>
    <w:rsid w:val="00C52983"/>
    <w:rsid w:val="00C52B9D"/>
    <w:rsid w:val="00C52E98"/>
    <w:rsid w:val="00C52F73"/>
    <w:rsid w:val="00C533C9"/>
    <w:rsid w:val="00C57079"/>
    <w:rsid w:val="00C60939"/>
    <w:rsid w:val="00C6095C"/>
    <w:rsid w:val="00C61BC2"/>
    <w:rsid w:val="00C63290"/>
    <w:rsid w:val="00C640ED"/>
    <w:rsid w:val="00C64411"/>
    <w:rsid w:val="00C65147"/>
    <w:rsid w:val="00C65B20"/>
    <w:rsid w:val="00C65D15"/>
    <w:rsid w:val="00C66712"/>
    <w:rsid w:val="00C672B4"/>
    <w:rsid w:val="00C67938"/>
    <w:rsid w:val="00C67C4B"/>
    <w:rsid w:val="00C704E6"/>
    <w:rsid w:val="00C70CEA"/>
    <w:rsid w:val="00C70F25"/>
    <w:rsid w:val="00C73260"/>
    <w:rsid w:val="00C73319"/>
    <w:rsid w:val="00C7540A"/>
    <w:rsid w:val="00C754F6"/>
    <w:rsid w:val="00C7748C"/>
    <w:rsid w:val="00C81374"/>
    <w:rsid w:val="00C81401"/>
    <w:rsid w:val="00C82130"/>
    <w:rsid w:val="00C82630"/>
    <w:rsid w:val="00C83814"/>
    <w:rsid w:val="00C84083"/>
    <w:rsid w:val="00C85699"/>
    <w:rsid w:val="00C857D8"/>
    <w:rsid w:val="00C863D8"/>
    <w:rsid w:val="00C864E0"/>
    <w:rsid w:val="00C865EE"/>
    <w:rsid w:val="00C866AF"/>
    <w:rsid w:val="00C8714C"/>
    <w:rsid w:val="00C8721F"/>
    <w:rsid w:val="00C90C14"/>
    <w:rsid w:val="00C91737"/>
    <w:rsid w:val="00C92826"/>
    <w:rsid w:val="00C934CF"/>
    <w:rsid w:val="00C93740"/>
    <w:rsid w:val="00C94561"/>
    <w:rsid w:val="00C9482C"/>
    <w:rsid w:val="00C95EB4"/>
    <w:rsid w:val="00C9612C"/>
    <w:rsid w:val="00C974DA"/>
    <w:rsid w:val="00C97FE8"/>
    <w:rsid w:val="00CA0126"/>
    <w:rsid w:val="00CA14D2"/>
    <w:rsid w:val="00CA2510"/>
    <w:rsid w:val="00CA375E"/>
    <w:rsid w:val="00CA6707"/>
    <w:rsid w:val="00CA7A09"/>
    <w:rsid w:val="00CA7A0A"/>
    <w:rsid w:val="00CB0379"/>
    <w:rsid w:val="00CB06A4"/>
    <w:rsid w:val="00CB0A61"/>
    <w:rsid w:val="00CB0B57"/>
    <w:rsid w:val="00CB4E64"/>
    <w:rsid w:val="00CB6629"/>
    <w:rsid w:val="00CB7348"/>
    <w:rsid w:val="00CB73DA"/>
    <w:rsid w:val="00CC0186"/>
    <w:rsid w:val="00CC0F2D"/>
    <w:rsid w:val="00CC276D"/>
    <w:rsid w:val="00CC27F7"/>
    <w:rsid w:val="00CC2C6A"/>
    <w:rsid w:val="00CC3AA8"/>
    <w:rsid w:val="00CC4718"/>
    <w:rsid w:val="00CC64E0"/>
    <w:rsid w:val="00CC6A85"/>
    <w:rsid w:val="00CC6EA3"/>
    <w:rsid w:val="00CC7236"/>
    <w:rsid w:val="00CD0882"/>
    <w:rsid w:val="00CD1396"/>
    <w:rsid w:val="00CD13AA"/>
    <w:rsid w:val="00CD18CD"/>
    <w:rsid w:val="00CD3CE4"/>
    <w:rsid w:val="00CD4401"/>
    <w:rsid w:val="00CD45E2"/>
    <w:rsid w:val="00CD6C76"/>
    <w:rsid w:val="00CD73D0"/>
    <w:rsid w:val="00CE0C85"/>
    <w:rsid w:val="00CE1305"/>
    <w:rsid w:val="00CE1FB8"/>
    <w:rsid w:val="00CE2453"/>
    <w:rsid w:val="00CE2F3D"/>
    <w:rsid w:val="00CE3E72"/>
    <w:rsid w:val="00CE4EE5"/>
    <w:rsid w:val="00CE62C1"/>
    <w:rsid w:val="00CE6F11"/>
    <w:rsid w:val="00CE7411"/>
    <w:rsid w:val="00CE78A4"/>
    <w:rsid w:val="00CF0D46"/>
    <w:rsid w:val="00CF1C6C"/>
    <w:rsid w:val="00CF341A"/>
    <w:rsid w:val="00CF390A"/>
    <w:rsid w:val="00CF43D3"/>
    <w:rsid w:val="00CF4F76"/>
    <w:rsid w:val="00CF5670"/>
    <w:rsid w:val="00CF6B24"/>
    <w:rsid w:val="00CF720B"/>
    <w:rsid w:val="00CF739E"/>
    <w:rsid w:val="00CF7EB1"/>
    <w:rsid w:val="00D006FD"/>
    <w:rsid w:val="00D04EDD"/>
    <w:rsid w:val="00D05680"/>
    <w:rsid w:val="00D0638A"/>
    <w:rsid w:val="00D066A9"/>
    <w:rsid w:val="00D07797"/>
    <w:rsid w:val="00D106DE"/>
    <w:rsid w:val="00D11892"/>
    <w:rsid w:val="00D120EB"/>
    <w:rsid w:val="00D12704"/>
    <w:rsid w:val="00D129CD"/>
    <w:rsid w:val="00D12CDA"/>
    <w:rsid w:val="00D13AAA"/>
    <w:rsid w:val="00D13E66"/>
    <w:rsid w:val="00D1435D"/>
    <w:rsid w:val="00D1445D"/>
    <w:rsid w:val="00D151F2"/>
    <w:rsid w:val="00D1689B"/>
    <w:rsid w:val="00D173A1"/>
    <w:rsid w:val="00D2096E"/>
    <w:rsid w:val="00D21028"/>
    <w:rsid w:val="00D2195A"/>
    <w:rsid w:val="00D21A8F"/>
    <w:rsid w:val="00D21BE6"/>
    <w:rsid w:val="00D230F2"/>
    <w:rsid w:val="00D260F0"/>
    <w:rsid w:val="00D26EE7"/>
    <w:rsid w:val="00D30431"/>
    <w:rsid w:val="00D317EF"/>
    <w:rsid w:val="00D3280A"/>
    <w:rsid w:val="00D32A2B"/>
    <w:rsid w:val="00D34519"/>
    <w:rsid w:val="00D35393"/>
    <w:rsid w:val="00D35F6E"/>
    <w:rsid w:val="00D371BA"/>
    <w:rsid w:val="00D37DE2"/>
    <w:rsid w:val="00D40EFD"/>
    <w:rsid w:val="00D41298"/>
    <w:rsid w:val="00D41EA0"/>
    <w:rsid w:val="00D433C0"/>
    <w:rsid w:val="00D45AC0"/>
    <w:rsid w:val="00D46086"/>
    <w:rsid w:val="00D4641D"/>
    <w:rsid w:val="00D469CE"/>
    <w:rsid w:val="00D46B7F"/>
    <w:rsid w:val="00D46C3F"/>
    <w:rsid w:val="00D50ED8"/>
    <w:rsid w:val="00D5178E"/>
    <w:rsid w:val="00D5223D"/>
    <w:rsid w:val="00D52C1F"/>
    <w:rsid w:val="00D5302B"/>
    <w:rsid w:val="00D553F3"/>
    <w:rsid w:val="00D5544D"/>
    <w:rsid w:val="00D574F7"/>
    <w:rsid w:val="00D57639"/>
    <w:rsid w:val="00D57B8D"/>
    <w:rsid w:val="00D60AAD"/>
    <w:rsid w:val="00D61164"/>
    <w:rsid w:val="00D6127B"/>
    <w:rsid w:val="00D613EB"/>
    <w:rsid w:val="00D6198F"/>
    <w:rsid w:val="00D62DC1"/>
    <w:rsid w:val="00D62ED8"/>
    <w:rsid w:val="00D638BE"/>
    <w:rsid w:val="00D63EB5"/>
    <w:rsid w:val="00D64261"/>
    <w:rsid w:val="00D64682"/>
    <w:rsid w:val="00D64DF4"/>
    <w:rsid w:val="00D65118"/>
    <w:rsid w:val="00D651A9"/>
    <w:rsid w:val="00D6545C"/>
    <w:rsid w:val="00D656F1"/>
    <w:rsid w:val="00D65945"/>
    <w:rsid w:val="00D65E63"/>
    <w:rsid w:val="00D66F1E"/>
    <w:rsid w:val="00D6733A"/>
    <w:rsid w:val="00D679D2"/>
    <w:rsid w:val="00D67BF1"/>
    <w:rsid w:val="00D70600"/>
    <w:rsid w:val="00D713E2"/>
    <w:rsid w:val="00D7160B"/>
    <w:rsid w:val="00D71895"/>
    <w:rsid w:val="00D73AB9"/>
    <w:rsid w:val="00D73FAA"/>
    <w:rsid w:val="00D74277"/>
    <w:rsid w:val="00D743F3"/>
    <w:rsid w:val="00D74432"/>
    <w:rsid w:val="00D744AA"/>
    <w:rsid w:val="00D74962"/>
    <w:rsid w:val="00D767ED"/>
    <w:rsid w:val="00D805A7"/>
    <w:rsid w:val="00D8073A"/>
    <w:rsid w:val="00D80AA3"/>
    <w:rsid w:val="00D81FBD"/>
    <w:rsid w:val="00D82E53"/>
    <w:rsid w:val="00D839A2"/>
    <w:rsid w:val="00D84533"/>
    <w:rsid w:val="00D8456A"/>
    <w:rsid w:val="00D84DC4"/>
    <w:rsid w:val="00D8726A"/>
    <w:rsid w:val="00D900C3"/>
    <w:rsid w:val="00D902D9"/>
    <w:rsid w:val="00D915EA"/>
    <w:rsid w:val="00D9202A"/>
    <w:rsid w:val="00D92036"/>
    <w:rsid w:val="00D9255E"/>
    <w:rsid w:val="00D925F7"/>
    <w:rsid w:val="00D92FA5"/>
    <w:rsid w:val="00D93B4A"/>
    <w:rsid w:val="00D93F5F"/>
    <w:rsid w:val="00D94FBA"/>
    <w:rsid w:val="00D96D07"/>
    <w:rsid w:val="00D97514"/>
    <w:rsid w:val="00D9762E"/>
    <w:rsid w:val="00D977F0"/>
    <w:rsid w:val="00DA0F4A"/>
    <w:rsid w:val="00DA1F77"/>
    <w:rsid w:val="00DA2C16"/>
    <w:rsid w:val="00DA420F"/>
    <w:rsid w:val="00DA459A"/>
    <w:rsid w:val="00DA4673"/>
    <w:rsid w:val="00DA4EFC"/>
    <w:rsid w:val="00DA51A4"/>
    <w:rsid w:val="00DA62EF"/>
    <w:rsid w:val="00DA73BE"/>
    <w:rsid w:val="00DA7739"/>
    <w:rsid w:val="00DB1036"/>
    <w:rsid w:val="00DB18DB"/>
    <w:rsid w:val="00DB4171"/>
    <w:rsid w:val="00DB5199"/>
    <w:rsid w:val="00DB5288"/>
    <w:rsid w:val="00DB6ED9"/>
    <w:rsid w:val="00DB7C00"/>
    <w:rsid w:val="00DC0238"/>
    <w:rsid w:val="00DC1D11"/>
    <w:rsid w:val="00DC1F10"/>
    <w:rsid w:val="00DC25E0"/>
    <w:rsid w:val="00DC29E1"/>
    <w:rsid w:val="00DC2D55"/>
    <w:rsid w:val="00DC2F65"/>
    <w:rsid w:val="00DC3B3E"/>
    <w:rsid w:val="00DC3EEC"/>
    <w:rsid w:val="00DC4008"/>
    <w:rsid w:val="00DC52BB"/>
    <w:rsid w:val="00DC6F1C"/>
    <w:rsid w:val="00DD1E5F"/>
    <w:rsid w:val="00DD239B"/>
    <w:rsid w:val="00DD2525"/>
    <w:rsid w:val="00DD328A"/>
    <w:rsid w:val="00DD3431"/>
    <w:rsid w:val="00DD47CE"/>
    <w:rsid w:val="00DD5848"/>
    <w:rsid w:val="00DD62CD"/>
    <w:rsid w:val="00DD704F"/>
    <w:rsid w:val="00DD7A92"/>
    <w:rsid w:val="00DE0B26"/>
    <w:rsid w:val="00DE3AEB"/>
    <w:rsid w:val="00DE44AA"/>
    <w:rsid w:val="00DE4C17"/>
    <w:rsid w:val="00DE5573"/>
    <w:rsid w:val="00DE6177"/>
    <w:rsid w:val="00DE6278"/>
    <w:rsid w:val="00DE73BF"/>
    <w:rsid w:val="00DE7D11"/>
    <w:rsid w:val="00DF042D"/>
    <w:rsid w:val="00DF0609"/>
    <w:rsid w:val="00DF0EB3"/>
    <w:rsid w:val="00DF1A4A"/>
    <w:rsid w:val="00DF1A9E"/>
    <w:rsid w:val="00DF1D73"/>
    <w:rsid w:val="00DF2374"/>
    <w:rsid w:val="00DF26C5"/>
    <w:rsid w:val="00DF27E5"/>
    <w:rsid w:val="00DF376E"/>
    <w:rsid w:val="00DF3801"/>
    <w:rsid w:val="00DF42B1"/>
    <w:rsid w:val="00DF5132"/>
    <w:rsid w:val="00DF607D"/>
    <w:rsid w:val="00E00088"/>
    <w:rsid w:val="00E002CD"/>
    <w:rsid w:val="00E006DB"/>
    <w:rsid w:val="00E01E87"/>
    <w:rsid w:val="00E02730"/>
    <w:rsid w:val="00E0401E"/>
    <w:rsid w:val="00E0467F"/>
    <w:rsid w:val="00E05162"/>
    <w:rsid w:val="00E06976"/>
    <w:rsid w:val="00E069D9"/>
    <w:rsid w:val="00E06AB5"/>
    <w:rsid w:val="00E073D2"/>
    <w:rsid w:val="00E07B5F"/>
    <w:rsid w:val="00E0DB9E"/>
    <w:rsid w:val="00E1098B"/>
    <w:rsid w:val="00E10BB4"/>
    <w:rsid w:val="00E10FB6"/>
    <w:rsid w:val="00E11443"/>
    <w:rsid w:val="00E12371"/>
    <w:rsid w:val="00E12CBC"/>
    <w:rsid w:val="00E135E4"/>
    <w:rsid w:val="00E13EC5"/>
    <w:rsid w:val="00E140D4"/>
    <w:rsid w:val="00E16641"/>
    <w:rsid w:val="00E16F44"/>
    <w:rsid w:val="00E2081B"/>
    <w:rsid w:val="00E22997"/>
    <w:rsid w:val="00E229D4"/>
    <w:rsid w:val="00E22A1A"/>
    <w:rsid w:val="00E233A9"/>
    <w:rsid w:val="00E23D8E"/>
    <w:rsid w:val="00E24162"/>
    <w:rsid w:val="00E2456A"/>
    <w:rsid w:val="00E25741"/>
    <w:rsid w:val="00E25C30"/>
    <w:rsid w:val="00E260B5"/>
    <w:rsid w:val="00E27FDA"/>
    <w:rsid w:val="00E3079C"/>
    <w:rsid w:val="00E30F87"/>
    <w:rsid w:val="00E335B0"/>
    <w:rsid w:val="00E340EB"/>
    <w:rsid w:val="00E3420F"/>
    <w:rsid w:val="00E356E9"/>
    <w:rsid w:val="00E36588"/>
    <w:rsid w:val="00E37579"/>
    <w:rsid w:val="00E37E24"/>
    <w:rsid w:val="00E40246"/>
    <w:rsid w:val="00E4323F"/>
    <w:rsid w:val="00E43980"/>
    <w:rsid w:val="00E439A9"/>
    <w:rsid w:val="00E440E5"/>
    <w:rsid w:val="00E447C5"/>
    <w:rsid w:val="00E44D26"/>
    <w:rsid w:val="00E4630B"/>
    <w:rsid w:val="00E46662"/>
    <w:rsid w:val="00E50233"/>
    <w:rsid w:val="00E50475"/>
    <w:rsid w:val="00E50E15"/>
    <w:rsid w:val="00E526F2"/>
    <w:rsid w:val="00E5309F"/>
    <w:rsid w:val="00E536AC"/>
    <w:rsid w:val="00E53BBB"/>
    <w:rsid w:val="00E53D1E"/>
    <w:rsid w:val="00E55777"/>
    <w:rsid w:val="00E55DD8"/>
    <w:rsid w:val="00E56F77"/>
    <w:rsid w:val="00E578BA"/>
    <w:rsid w:val="00E60C69"/>
    <w:rsid w:val="00E64650"/>
    <w:rsid w:val="00E65157"/>
    <w:rsid w:val="00E66E16"/>
    <w:rsid w:val="00E66FB6"/>
    <w:rsid w:val="00E71DE9"/>
    <w:rsid w:val="00E73196"/>
    <w:rsid w:val="00E75153"/>
    <w:rsid w:val="00E7552D"/>
    <w:rsid w:val="00E769DE"/>
    <w:rsid w:val="00E775E1"/>
    <w:rsid w:val="00E77E69"/>
    <w:rsid w:val="00E77FB6"/>
    <w:rsid w:val="00E800DA"/>
    <w:rsid w:val="00E8062F"/>
    <w:rsid w:val="00E810DB"/>
    <w:rsid w:val="00E8169A"/>
    <w:rsid w:val="00E82B3F"/>
    <w:rsid w:val="00E839D7"/>
    <w:rsid w:val="00E83FA5"/>
    <w:rsid w:val="00E8409D"/>
    <w:rsid w:val="00E846D7"/>
    <w:rsid w:val="00E84ABF"/>
    <w:rsid w:val="00E84ADD"/>
    <w:rsid w:val="00E84C89"/>
    <w:rsid w:val="00E85584"/>
    <w:rsid w:val="00E86FCE"/>
    <w:rsid w:val="00E877CF"/>
    <w:rsid w:val="00E90AC1"/>
    <w:rsid w:val="00E9158E"/>
    <w:rsid w:val="00E91BE8"/>
    <w:rsid w:val="00E92752"/>
    <w:rsid w:val="00E92E20"/>
    <w:rsid w:val="00E94C3E"/>
    <w:rsid w:val="00E94E7D"/>
    <w:rsid w:val="00E95D53"/>
    <w:rsid w:val="00E95F73"/>
    <w:rsid w:val="00E961AA"/>
    <w:rsid w:val="00E9632D"/>
    <w:rsid w:val="00E9633A"/>
    <w:rsid w:val="00E96881"/>
    <w:rsid w:val="00E9749A"/>
    <w:rsid w:val="00E974F3"/>
    <w:rsid w:val="00EA0609"/>
    <w:rsid w:val="00EA0D03"/>
    <w:rsid w:val="00EA12F4"/>
    <w:rsid w:val="00EA1B55"/>
    <w:rsid w:val="00EA361A"/>
    <w:rsid w:val="00EA49C8"/>
    <w:rsid w:val="00EA4C77"/>
    <w:rsid w:val="00EA4F88"/>
    <w:rsid w:val="00EA581A"/>
    <w:rsid w:val="00EA6754"/>
    <w:rsid w:val="00EB1F0D"/>
    <w:rsid w:val="00EB23EA"/>
    <w:rsid w:val="00EB29C2"/>
    <w:rsid w:val="00EB475A"/>
    <w:rsid w:val="00EB6C10"/>
    <w:rsid w:val="00EC0CB5"/>
    <w:rsid w:val="00EC15CC"/>
    <w:rsid w:val="00EC1823"/>
    <w:rsid w:val="00EC1F7A"/>
    <w:rsid w:val="00EC1FF2"/>
    <w:rsid w:val="00EC255C"/>
    <w:rsid w:val="00EC3436"/>
    <w:rsid w:val="00EC3EBB"/>
    <w:rsid w:val="00EC40E8"/>
    <w:rsid w:val="00EC62F7"/>
    <w:rsid w:val="00EC65DC"/>
    <w:rsid w:val="00EC70E3"/>
    <w:rsid w:val="00EC76B6"/>
    <w:rsid w:val="00ED103B"/>
    <w:rsid w:val="00ED1BFE"/>
    <w:rsid w:val="00ED3FC8"/>
    <w:rsid w:val="00ED47BB"/>
    <w:rsid w:val="00ED4ABD"/>
    <w:rsid w:val="00ED58A4"/>
    <w:rsid w:val="00ED74A4"/>
    <w:rsid w:val="00ED78A1"/>
    <w:rsid w:val="00EE0127"/>
    <w:rsid w:val="00EE203B"/>
    <w:rsid w:val="00EE21F5"/>
    <w:rsid w:val="00EE294A"/>
    <w:rsid w:val="00EE4270"/>
    <w:rsid w:val="00EE4275"/>
    <w:rsid w:val="00EE4489"/>
    <w:rsid w:val="00EE538B"/>
    <w:rsid w:val="00EE75FD"/>
    <w:rsid w:val="00EF06E4"/>
    <w:rsid w:val="00EF091E"/>
    <w:rsid w:val="00EF0DC3"/>
    <w:rsid w:val="00EF14ED"/>
    <w:rsid w:val="00EF29AF"/>
    <w:rsid w:val="00EF2D41"/>
    <w:rsid w:val="00EF37FE"/>
    <w:rsid w:val="00EF3CC5"/>
    <w:rsid w:val="00EF44FD"/>
    <w:rsid w:val="00EF5370"/>
    <w:rsid w:val="00EF5647"/>
    <w:rsid w:val="00EF56F7"/>
    <w:rsid w:val="00EF57B8"/>
    <w:rsid w:val="00EF5D00"/>
    <w:rsid w:val="00EF5F31"/>
    <w:rsid w:val="00EF6406"/>
    <w:rsid w:val="00EF64A1"/>
    <w:rsid w:val="00EF70AE"/>
    <w:rsid w:val="00EF72DA"/>
    <w:rsid w:val="00F0129F"/>
    <w:rsid w:val="00F01457"/>
    <w:rsid w:val="00F020BA"/>
    <w:rsid w:val="00F0236F"/>
    <w:rsid w:val="00F03E07"/>
    <w:rsid w:val="00F04225"/>
    <w:rsid w:val="00F047AA"/>
    <w:rsid w:val="00F04884"/>
    <w:rsid w:val="00F04954"/>
    <w:rsid w:val="00F05B76"/>
    <w:rsid w:val="00F0691B"/>
    <w:rsid w:val="00F07713"/>
    <w:rsid w:val="00F07BEC"/>
    <w:rsid w:val="00F10096"/>
    <w:rsid w:val="00F12985"/>
    <w:rsid w:val="00F152DC"/>
    <w:rsid w:val="00F20D78"/>
    <w:rsid w:val="00F21012"/>
    <w:rsid w:val="00F21E36"/>
    <w:rsid w:val="00F22CDC"/>
    <w:rsid w:val="00F23129"/>
    <w:rsid w:val="00F24119"/>
    <w:rsid w:val="00F24BE9"/>
    <w:rsid w:val="00F24DA8"/>
    <w:rsid w:val="00F26CB6"/>
    <w:rsid w:val="00F300BD"/>
    <w:rsid w:val="00F30C44"/>
    <w:rsid w:val="00F312AB"/>
    <w:rsid w:val="00F3215B"/>
    <w:rsid w:val="00F33258"/>
    <w:rsid w:val="00F335E0"/>
    <w:rsid w:val="00F33C31"/>
    <w:rsid w:val="00F33DF7"/>
    <w:rsid w:val="00F351D0"/>
    <w:rsid w:val="00F36B4B"/>
    <w:rsid w:val="00F3719C"/>
    <w:rsid w:val="00F40B40"/>
    <w:rsid w:val="00F411ED"/>
    <w:rsid w:val="00F42EF6"/>
    <w:rsid w:val="00F436EC"/>
    <w:rsid w:val="00F43876"/>
    <w:rsid w:val="00F44C55"/>
    <w:rsid w:val="00F45260"/>
    <w:rsid w:val="00F45E89"/>
    <w:rsid w:val="00F46CC2"/>
    <w:rsid w:val="00F475D3"/>
    <w:rsid w:val="00F47966"/>
    <w:rsid w:val="00F47C5B"/>
    <w:rsid w:val="00F50357"/>
    <w:rsid w:val="00F50B26"/>
    <w:rsid w:val="00F50E4C"/>
    <w:rsid w:val="00F5156B"/>
    <w:rsid w:val="00F51BCC"/>
    <w:rsid w:val="00F51C9C"/>
    <w:rsid w:val="00F52209"/>
    <w:rsid w:val="00F52B31"/>
    <w:rsid w:val="00F55979"/>
    <w:rsid w:val="00F5682E"/>
    <w:rsid w:val="00F56E4A"/>
    <w:rsid w:val="00F60047"/>
    <w:rsid w:val="00F60571"/>
    <w:rsid w:val="00F61CEF"/>
    <w:rsid w:val="00F62291"/>
    <w:rsid w:val="00F62332"/>
    <w:rsid w:val="00F63BE2"/>
    <w:rsid w:val="00F65C10"/>
    <w:rsid w:val="00F6696D"/>
    <w:rsid w:val="00F66B7E"/>
    <w:rsid w:val="00F66F7C"/>
    <w:rsid w:val="00F67B0B"/>
    <w:rsid w:val="00F67B39"/>
    <w:rsid w:val="00F67D40"/>
    <w:rsid w:val="00F7067C"/>
    <w:rsid w:val="00F7094C"/>
    <w:rsid w:val="00F71D1C"/>
    <w:rsid w:val="00F722A4"/>
    <w:rsid w:val="00F72C90"/>
    <w:rsid w:val="00F73375"/>
    <w:rsid w:val="00F742B4"/>
    <w:rsid w:val="00F755A6"/>
    <w:rsid w:val="00F75D0C"/>
    <w:rsid w:val="00F8013E"/>
    <w:rsid w:val="00F80C3A"/>
    <w:rsid w:val="00F80CF7"/>
    <w:rsid w:val="00F822B9"/>
    <w:rsid w:val="00F82424"/>
    <w:rsid w:val="00F82E98"/>
    <w:rsid w:val="00F82F8E"/>
    <w:rsid w:val="00F8514B"/>
    <w:rsid w:val="00F858AA"/>
    <w:rsid w:val="00F85E70"/>
    <w:rsid w:val="00F86C32"/>
    <w:rsid w:val="00F8716E"/>
    <w:rsid w:val="00F901D8"/>
    <w:rsid w:val="00F91E58"/>
    <w:rsid w:val="00F92024"/>
    <w:rsid w:val="00F93359"/>
    <w:rsid w:val="00F953F5"/>
    <w:rsid w:val="00F96574"/>
    <w:rsid w:val="00F97048"/>
    <w:rsid w:val="00F9756B"/>
    <w:rsid w:val="00FA0582"/>
    <w:rsid w:val="00FA10FE"/>
    <w:rsid w:val="00FA177C"/>
    <w:rsid w:val="00FA1E4E"/>
    <w:rsid w:val="00FA274E"/>
    <w:rsid w:val="00FA28FE"/>
    <w:rsid w:val="00FA35AB"/>
    <w:rsid w:val="00FA4E62"/>
    <w:rsid w:val="00FA640A"/>
    <w:rsid w:val="00FA6FEF"/>
    <w:rsid w:val="00FA74E1"/>
    <w:rsid w:val="00FA7706"/>
    <w:rsid w:val="00FA7A60"/>
    <w:rsid w:val="00FB0351"/>
    <w:rsid w:val="00FB1604"/>
    <w:rsid w:val="00FB169C"/>
    <w:rsid w:val="00FB1D08"/>
    <w:rsid w:val="00FB238A"/>
    <w:rsid w:val="00FB2942"/>
    <w:rsid w:val="00FB376C"/>
    <w:rsid w:val="00FB4C50"/>
    <w:rsid w:val="00FB5113"/>
    <w:rsid w:val="00FB6259"/>
    <w:rsid w:val="00FB66F7"/>
    <w:rsid w:val="00FC1F2F"/>
    <w:rsid w:val="00FC25E0"/>
    <w:rsid w:val="00FC2FBB"/>
    <w:rsid w:val="00FC596D"/>
    <w:rsid w:val="00FC626A"/>
    <w:rsid w:val="00FC6FAB"/>
    <w:rsid w:val="00FC7339"/>
    <w:rsid w:val="00FC743D"/>
    <w:rsid w:val="00FD19F3"/>
    <w:rsid w:val="00FD1C86"/>
    <w:rsid w:val="00FD3365"/>
    <w:rsid w:val="00FD3B22"/>
    <w:rsid w:val="00FD4303"/>
    <w:rsid w:val="00FD4CC6"/>
    <w:rsid w:val="00FD5075"/>
    <w:rsid w:val="00FD516B"/>
    <w:rsid w:val="00FD613B"/>
    <w:rsid w:val="00FD6FCF"/>
    <w:rsid w:val="00FD7D8F"/>
    <w:rsid w:val="00FE1180"/>
    <w:rsid w:val="00FE1ACB"/>
    <w:rsid w:val="00FE2045"/>
    <w:rsid w:val="00FE4169"/>
    <w:rsid w:val="00FE4F3D"/>
    <w:rsid w:val="00FE566D"/>
    <w:rsid w:val="00FE5CEE"/>
    <w:rsid w:val="00FE6BAA"/>
    <w:rsid w:val="00FE767D"/>
    <w:rsid w:val="00FE7F7B"/>
    <w:rsid w:val="00FF07A5"/>
    <w:rsid w:val="00FF22EA"/>
    <w:rsid w:val="00FF2D72"/>
    <w:rsid w:val="00FF4901"/>
    <w:rsid w:val="0115239B"/>
    <w:rsid w:val="011AF0AA"/>
    <w:rsid w:val="01284C18"/>
    <w:rsid w:val="01375148"/>
    <w:rsid w:val="013DCBFA"/>
    <w:rsid w:val="014C60F0"/>
    <w:rsid w:val="016DEC8D"/>
    <w:rsid w:val="0197942D"/>
    <w:rsid w:val="0199D14A"/>
    <w:rsid w:val="019BACE2"/>
    <w:rsid w:val="019E750D"/>
    <w:rsid w:val="01DAA3F1"/>
    <w:rsid w:val="01DD0AAA"/>
    <w:rsid w:val="01E89BEF"/>
    <w:rsid w:val="01EF7630"/>
    <w:rsid w:val="01F3886A"/>
    <w:rsid w:val="01F91810"/>
    <w:rsid w:val="01F9D6C6"/>
    <w:rsid w:val="02152937"/>
    <w:rsid w:val="022E5194"/>
    <w:rsid w:val="0252D5AB"/>
    <w:rsid w:val="0298C8B9"/>
    <w:rsid w:val="02C090A4"/>
    <w:rsid w:val="02CF1FB1"/>
    <w:rsid w:val="02EE6BE0"/>
    <w:rsid w:val="0306D895"/>
    <w:rsid w:val="03100F67"/>
    <w:rsid w:val="03115387"/>
    <w:rsid w:val="033107A9"/>
    <w:rsid w:val="033CE5AB"/>
    <w:rsid w:val="03455F16"/>
    <w:rsid w:val="03543175"/>
    <w:rsid w:val="0354634B"/>
    <w:rsid w:val="036AA1E3"/>
    <w:rsid w:val="0374C510"/>
    <w:rsid w:val="038ACFDC"/>
    <w:rsid w:val="03B33AD2"/>
    <w:rsid w:val="03DBA4CD"/>
    <w:rsid w:val="03DC0974"/>
    <w:rsid w:val="03DEAB38"/>
    <w:rsid w:val="03EE8FE1"/>
    <w:rsid w:val="03F3A05A"/>
    <w:rsid w:val="03F8803D"/>
    <w:rsid w:val="04040FC3"/>
    <w:rsid w:val="040D0305"/>
    <w:rsid w:val="0420DFA0"/>
    <w:rsid w:val="042FDE55"/>
    <w:rsid w:val="0433F70A"/>
    <w:rsid w:val="04356DFB"/>
    <w:rsid w:val="04414BFD"/>
    <w:rsid w:val="0442C969"/>
    <w:rsid w:val="04469E3A"/>
    <w:rsid w:val="04508E96"/>
    <w:rsid w:val="04579015"/>
    <w:rsid w:val="04680C36"/>
    <w:rsid w:val="04699B6C"/>
    <w:rsid w:val="0479B428"/>
    <w:rsid w:val="047D3AFA"/>
    <w:rsid w:val="048674C2"/>
    <w:rsid w:val="048D0087"/>
    <w:rsid w:val="04ADEE31"/>
    <w:rsid w:val="04B1155F"/>
    <w:rsid w:val="04D0DA94"/>
    <w:rsid w:val="04EB2A6B"/>
    <w:rsid w:val="04FC9813"/>
    <w:rsid w:val="05067CDC"/>
    <w:rsid w:val="050B9D43"/>
    <w:rsid w:val="050D5778"/>
    <w:rsid w:val="052EE7D2"/>
    <w:rsid w:val="0545A6BC"/>
    <w:rsid w:val="05509337"/>
    <w:rsid w:val="0558DACC"/>
    <w:rsid w:val="055ED9B1"/>
    <w:rsid w:val="055F171A"/>
    <w:rsid w:val="0564A6C0"/>
    <w:rsid w:val="05704759"/>
    <w:rsid w:val="057695B5"/>
    <w:rsid w:val="057FF931"/>
    <w:rsid w:val="058144C7"/>
    <w:rsid w:val="05A7791B"/>
    <w:rsid w:val="05CC41ED"/>
    <w:rsid w:val="05D2C660"/>
    <w:rsid w:val="05EDA992"/>
    <w:rsid w:val="05F56EDF"/>
    <w:rsid w:val="05FA72A0"/>
    <w:rsid w:val="05FAB684"/>
    <w:rsid w:val="06022C5A"/>
    <w:rsid w:val="0610D35E"/>
    <w:rsid w:val="062C1F54"/>
    <w:rsid w:val="0632FA90"/>
    <w:rsid w:val="0645B7EB"/>
    <w:rsid w:val="06494E58"/>
    <w:rsid w:val="06543AD3"/>
    <w:rsid w:val="069B7D82"/>
    <w:rsid w:val="069D550F"/>
    <w:rsid w:val="06A836F2"/>
    <w:rsid w:val="06B38814"/>
    <w:rsid w:val="06B3E223"/>
    <w:rsid w:val="06E18D48"/>
    <w:rsid w:val="06FF4EAC"/>
    <w:rsid w:val="07242DCD"/>
    <w:rsid w:val="0725CBFC"/>
    <w:rsid w:val="072775BE"/>
    <w:rsid w:val="073B190D"/>
    <w:rsid w:val="075E30CB"/>
    <w:rsid w:val="0785FF31"/>
    <w:rsid w:val="079B6D05"/>
    <w:rsid w:val="07A0F213"/>
    <w:rsid w:val="07CA9596"/>
    <w:rsid w:val="07D0EA7C"/>
    <w:rsid w:val="07E0C89B"/>
    <w:rsid w:val="07EAA973"/>
    <w:rsid w:val="07F11961"/>
    <w:rsid w:val="0837F77B"/>
    <w:rsid w:val="084DD6EC"/>
    <w:rsid w:val="085777D1"/>
    <w:rsid w:val="085F6557"/>
    <w:rsid w:val="0862B0AA"/>
    <w:rsid w:val="0891BFAE"/>
    <w:rsid w:val="08BA7920"/>
    <w:rsid w:val="08BB642C"/>
    <w:rsid w:val="08BF9009"/>
    <w:rsid w:val="08C7422E"/>
    <w:rsid w:val="08DFBBED"/>
    <w:rsid w:val="08E2AE8B"/>
    <w:rsid w:val="08FF700F"/>
    <w:rsid w:val="09152C5F"/>
    <w:rsid w:val="091EA1E9"/>
    <w:rsid w:val="095032F2"/>
    <w:rsid w:val="09537D0D"/>
    <w:rsid w:val="0958E9C6"/>
    <w:rsid w:val="09789DE8"/>
    <w:rsid w:val="0979D770"/>
    <w:rsid w:val="09919279"/>
    <w:rsid w:val="0995F42A"/>
    <w:rsid w:val="09981E3E"/>
    <w:rsid w:val="099A86B6"/>
    <w:rsid w:val="09A9B324"/>
    <w:rsid w:val="09C88152"/>
    <w:rsid w:val="09D6717E"/>
    <w:rsid w:val="09E50D4B"/>
    <w:rsid w:val="09F0ADE4"/>
    <w:rsid w:val="0A04C16D"/>
    <w:rsid w:val="0A14030B"/>
    <w:rsid w:val="0A1AD3AF"/>
    <w:rsid w:val="0A4A7712"/>
    <w:rsid w:val="0A5686EA"/>
    <w:rsid w:val="0A6938B2"/>
    <w:rsid w:val="0A763B0C"/>
    <w:rsid w:val="0A78FC98"/>
    <w:rsid w:val="0A8068D1"/>
    <w:rsid w:val="0A8705A9"/>
    <w:rsid w:val="0A88E141"/>
    <w:rsid w:val="0A945004"/>
    <w:rsid w:val="0AB08D81"/>
    <w:rsid w:val="0AC8335A"/>
    <w:rsid w:val="0AE93634"/>
    <w:rsid w:val="0AEDC59E"/>
    <w:rsid w:val="0AEFC1F9"/>
    <w:rsid w:val="0AF22A71"/>
    <w:rsid w:val="0AF7BA17"/>
    <w:rsid w:val="0AF92A31"/>
    <w:rsid w:val="0AF97DC5"/>
    <w:rsid w:val="0AFAA3DC"/>
    <w:rsid w:val="0AFEF9FA"/>
    <w:rsid w:val="0B2A09D6"/>
    <w:rsid w:val="0B33FA32"/>
    <w:rsid w:val="0B549D21"/>
    <w:rsid w:val="0B5A391E"/>
    <w:rsid w:val="0B97AA5A"/>
    <w:rsid w:val="0BAC0611"/>
    <w:rsid w:val="0BB09DB5"/>
    <w:rsid w:val="0BB2425F"/>
    <w:rsid w:val="0BB67BD7"/>
    <w:rsid w:val="0BD36D72"/>
    <w:rsid w:val="0BF133EE"/>
    <w:rsid w:val="0BF26D76"/>
    <w:rsid w:val="0BFD606C"/>
    <w:rsid w:val="0BFE40CE"/>
    <w:rsid w:val="0C1304D2"/>
    <w:rsid w:val="0C1E10AD"/>
    <w:rsid w:val="0C216336"/>
    <w:rsid w:val="0C45BBF2"/>
    <w:rsid w:val="0C4990C3"/>
    <w:rsid w:val="0C4AFC21"/>
    <w:rsid w:val="0C501C88"/>
    <w:rsid w:val="0C54026C"/>
    <w:rsid w:val="0C6BE9CB"/>
    <w:rsid w:val="0C77159D"/>
    <w:rsid w:val="0C861F5A"/>
    <w:rsid w:val="0C8E86B7"/>
    <w:rsid w:val="0C9025E1"/>
    <w:rsid w:val="0C9AD4F3"/>
    <w:rsid w:val="0CA5D37C"/>
    <w:rsid w:val="0CAE7683"/>
    <w:rsid w:val="0CB1DCD9"/>
    <w:rsid w:val="0CB64CE3"/>
    <w:rsid w:val="0CBCB9A4"/>
    <w:rsid w:val="0CF2D7B9"/>
    <w:rsid w:val="0D095A35"/>
    <w:rsid w:val="0D3882C6"/>
    <w:rsid w:val="0D6209A3"/>
    <w:rsid w:val="0D679949"/>
    <w:rsid w:val="0D779000"/>
    <w:rsid w:val="0D7906F1"/>
    <w:rsid w:val="0D880C21"/>
    <w:rsid w:val="0D8E1D14"/>
    <w:rsid w:val="0DBCF62E"/>
    <w:rsid w:val="0DBFA28A"/>
    <w:rsid w:val="0DCA0DB8"/>
    <w:rsid w:val="0DE9C1DA"/>
    <w:rsid w:val="0DEC45FD"/>
    <w:rsid w:val="0DF727E0"/>
    <w:rsid w:val="0E060318"/>
    <w:rsid w:val="0E127892"/>
    <w:rsid w:val="0E311E87"/>
    <w:rsid w:val="0E415EFE"/>
    <w:rsid w:val="0E5D7BB8"/>
    <w:rsid w:val="0E93BCEE"/>
    <w:rsid w:val="0E9F88E2"/>
    <w:rsid w:val="0EC60B6C"/>
    <w:rsid w:val="0EE06D97"/>
    <w:rsid w:val="0EE404FF"/>
    <w:rsid w:val="0EEE282C"/>
    <w:rsid w:val="0EEF244B"/>
    <w:rsid w:val="0F137591"/>
    <w:rsid w:val="0F3311C9"/>
    <w:rsid w:val="0F3329B3"/>
    <w:rsid w:val="0F37CE4D"/>
    <w:rsid w:val="0F6EEFA1"/>
    <w:rsid w:val="0F781350"/>
    <w:rsid w:val="0F80E889"/>
    <w:rsid w:val="0F89F2F1"/>
    <w:rsid w:val="0F8AA70F"/>
    <w:rsid w:val="0F9EE0DB"/>
    <w:rsid w:val="0FAA7061"/>
    <w:rsid w:val="0FB51F73"/>
    <w:rsid w:val="0FBE94FD"/>
    <w:rsid w:val="0FCC08B5"/>
    <w:rsid w:val="0FEC6760"/>
    <w:rsid w:val="10025CFC"/>
    <w:rsid w:val="10288F91"/>
    <w:rsid w:val="10369FCD"/>
    <w:rsid w:val="1042A3BE"/>
    <w:rsid w:val="1059ABA4"/>
    <w:rsid w:val="106D787B"/>
    <w:rsid w:val="108354DE"/>
    <w:rsid w:val="108F7208"/>
    <w:rsid w:val="10B17C55"/>
    <w:rsid w:val="10BE56B5"/>
    <w:rsid w:val="10DD1FCB"/>
    <w:rsid w:val="10ED0F0C"/>
    <w:rsid w:val="10EF6CEC"/>
    <w:rsid w:val="10F106FE"/>
    <w:rsid w:val="110EC2DF"/>
    <w:rsid w:val="11324364"/>
    <w:rsid w:val="1155508A"/>
    <w:rsid w:val="11555868"/>
    <w:rsid w:val="115F52F4"/>
    <w:rsid w:val="1160BE52"/>
    <w:rsid w:val="1168F3D9"/>
    <w:rsid w:val="1178FBA3"/>
    <w:rsid w:val="117C4F27"/>
    <w:rsid w:val="1197055C"/>
    <w:rsid w:val="11974E04"/>
    <w:rsid w:val="11A5F2AA"/>
    <w:rsid w:val="11B06453"/>
    <w:rsid w:val="11D01875"/>
    <w:rsid w:val="11D48A3E"/>
    <w:rsid w:val="11EE8101"/>
    <w:rsid w:val="12003D25"/>
    <w:rsid w:val="120C37CD"/>
    <w:rsid w:val="121B0E49"/>
    <w:rsid w:val="121DC638"/>
    <w:rsid w:val="12253C0E"/>
    <w:rsid w:val="1234413E"/>
    <w:rsid w:val="12500E81"/>
    <w:rsid w:val="1276924C"/>
    <w:rsid w:val="1295F6F7"/>
    <w:rsid w:val="12A731CE"/>
    <w:rsid w:val="12A76F37"/>
    <w:rsid w:val="12F935AF"/>
    <w:rsid w:val="13048FAA"/>
    <w:rsid w:val="132CFC5F"/>
    <w:rsid w:val="13623329"/>
    <w:rsid w:val="13628FF2"/>
    <w:rsid w:val="136E5BE6"/>
    <w:rsid w:val="1378A651"/>
    <w:rsid w:val="138E1008"/>
    <w:rsid w:val="138F7B66"/>
    <w:rsid w:val="1390EE3A"/>
    <w:rsid w:val="13A13885"/>
    <w:rsid w:val="13AF8997"/>
    <w:rsid w:val="13B06910"/>
    <w:rsid w:val="13B8582B"/>
    <w:rsid w:val="13C14B27"/>
    <w:rsid w:val="13CBCD8F"/>
    <w:rsid w:val="13E189DF"/>
    <w:rsid w:val="13E1CDC3"/>
    <w:rsid w:val="13F8529D"/>
    <w:rsid w:val="13FB49B4"/>
    <w:rsid w:val="1408F7BB"/>
    <w:rsid w:val="142B08C2"/>
    <w:rsid w:val="1435C367"/>
    <w:rsid w:val="144ED599"/>
    <w:rsid w:val="1483712A"/>
    <w:rsid w:val="1483BDE7"/>
    <w:rsid w:val="14980505"/>
    <w:rsid w:val="14B4C4CA"/>
    <w:rsid w:val="14C5FFA1"/>
    <w:rsid w:val="14CF0CBB"/>
    <w:rsid w:val="14E0935C"/>
    <w:rsid w:val="14FCED7F"/>
    <w:rsid w:val="150E8CFD"/>
    <w:rsid w:val="152AF92E"/>
    <w:rsid w:val="153A465F"/>
    <w:rsid w:val="1540F7A3"/>
    <w:rsid w:val="15503BFB"/>
    <w:rsid w:val="15580148"/>
    <w:rsid w:val="1558A358"/>
    <w:rsid w:val="155A0FB1"/>
    <w:rsid w:val="158472E5"/>
    <w:rsid w:val="159CED9F"/>
    <w:rsid w:val="15A5E0E1"/>
    <w:rsid w:val="15AE4939"/>
    <w:rsid w:val="15C81F8D"/>
    <w:rsid w:val="160185A7"/>
    <w:rsid w:val="16047AFF"/>
    <w:rsid w:val="1608116C"/>
    <w:rsid w:val="1627C58E"/>
    <w:rsid w:val="162E5C91"/>
    <w:rsid w:val="16467C96"/>
    <w:rsid w:val="16606E41"/>
    <w:rsid w:val="166630B8"/>
    <w:rsid w:val="166DDFF7"/>
    <w:rsid w:val="1674D7BC"/>
    <w:rsid w:val="1676DFFE"/>
    <w:rsid w:val="168027ED"/>
    <w:rsid w:val="16BCB0FA"/>
    <w:rsid w:val="16BFF8EB"/>
    <w:rsid w:val="16C18DD1"/>
    <w:rsid w:val="16C556BB"/>
    <w:rsid w:val="16E6F788"/>
    <w:rsid w:val="16E863E1"/>
    <w:rsid w:val="16ED5379"/>
    <w:rsid w:val="16F11AB5"/>
    <w:rsid w:val="170C3A55"/>
    <w:rsid w:val="171F1EEE"/>
    <w:rsid w:val="17592962"/>
    <w:rsid w:val="175FB527"/>
    <w:rsid w:val="176609FE"/>
    <w:rsid w:val="176A970A"/>
    <w:rsid w:val="1772BAD1"/>
    <w:rsid w:val="179E2AE9"/>
    <w:rsid w:val="179EDF07"/>
    <w:rsid w:val="17A114AE"/>
    <w:rsid w:val="17B811FC"/>
    <w:rsid w:val="17C6ED34"/>
    <w:rsid w:val="17CC3967"/>
    <w:rsid w:val="17D23678"/>
    <w:rsid w:val="17D7C523"/>
    <w:rsid w:val="17E4135F"/>
    <w:rsid w:val="17ED0706"/>
    <w:rsid w:val="180661CF"/>
    <w:rsid w:val="1809562C"/>
    <w:rsid w:val="1809A5A3"/>
    <w:rsid w:val="180F02A5"/>
    <w:rsid w:val="18153AA9"/>
    <w:rsid w:val="181ACE6C"/>
    <w:rsid w:val="181E286B"/>
    <w:rsid w:val="1820537A"/>
    <w:rsid w:val="182347D7"/>
    <w:rsid w:val="1826DF3F"/>
    <w:rsid w:val="1844AC36"/>
    <w:rsid w:val="1862F463"/>
    <w:rsid w:val="186C9FAA"/>
    <w:rsid w:val="187B60D6"/>
    <w:rsid w:val="187FC7F9"/>
    <w:rsid w:val="1882D281"/>
    <w:rsid w:val="18883C38"/>
    <w:rsid w:val="1888F582"/>
    <w:rsid w:val="188DBFF7"/>
    <w:rsid w:val="18926491"/>
    <w:rsid w:val="18C1493E"/>
    <w:rsid w:val="1927E0FA"/>
    <w:rsid w:val="193E7F21"/>
    <w:rsid w:val="194C81B7"/>
    <w:rsid w:val="19584313"/>
    <w:rsid w:val="195DB1F6"/>
    <w:rsid w:val="197D16A1"/>
    <w:rsid w:val="197DDFD9"/>
    <w:rsid w:val="19A06BC8"/>
    <w:rsid w:val="19B76916"/>
    <w:rsid w:val="19B9099A"/>
    <w:rsid w:val="19BDB772"/>
    <w:rsid w:val="19C5FE0C"/>
    <w:rsid w:val="19F8BE05"/>
    <w:rsid w:val="1A4E6BC4"/>
    <w:rsid w:val="1A4EAFA8"/>
    <w:rsid w:val="1A6E6589"/>
    <w:rsid w:val="1A75C470"/>
    <w:rsid w:val="1A9F7545"/>
    <w:rsid w:val="1AAA2457"/>
    <w:rsid w:val="1AB0B01C"/>
    <w:rsid w:val="1AC9D879"/>
    <w:rsid w:val="1AF3FD49"/>
    <w:rsid w:val="1AF8742A"/>
    <w:rsid w:val="1B066710"/>
    <w:rsid w:val="1B0F1DE4"/>
    <w:rsid w:val="1B41A212"/>
    <w:rsid w:val="1B6D799E"/>
    <w:rsid w:val="1B7A0543"/>
    <w:rsid w:val="1B926DEF"/>
    <w:rsid w:val="1BB22211"/>
    <w:rsid w:val="1BD647FC"/>
    <w:rsid w:val="1BDC150B"/>
    <w:rsid w:val="1BE89FB5"/>
    <w:rsid w:val="1BF71900"/>
    <w:rsid w:val="1C0A7EE6"/>
    <w:rsid w:val="1C0BEA44"/>
    <w:rsid w:val="1C0E1553"/>
    <w:rsid w:val="1C1194D1"/>
    <w:rsid w:val="1C4AADBE"/>
    <w:rsid w:val="1C6A0990"/>
    <w:rsid w:val="1C94F8A9"/>
    <w:rsid w:val="1CAF4414"/>
    <w:rsid w:val="1CAFBF35"/>
    <w:rsid w:val="1CBB49A3"/>
    <w:rsid w:val="1CBE4318"/>
    <w:rsid w:val="1CCDD42D"/>
    <w:rsid w:val="1CCEBF39"/>
    <w:rsid w:val="1CE2198C"/>
    <w:rsid w:val="1CEAD060"/>
    <w:rsid w:val="1CF1CC5F"/>
    <w:rsid w:val="1CF5D7C2"/>
    <w:rsid w:val="1CF7AA81"/>
    <w:rsid w:val="1D16EE69"/>
    <w:rsid w:val="1D2B7131"/>
    <w:rsid w:val="1D42BCFB"/>
    <w:rsid w:val="1D4EBBC0"/>
    <w:rsid w:val="1D626D9D"/>
    <w:rsid w:val="1D638DFF"/>
    <w:rsid w:val="1D6EBE5E"/>
    <w:rsid w:val="1D70B4DD"/>
    <w:rsid w:val="1DB5E05C"/>
    <w:rsid w:val="1DC83815"/>
    <w:rsid w:val="1DD4B40A"/>
    <w:rsid w:val="1DDD0A54"/>
    <w:rsid w:val="1DEA8685"/>
    <w:rsid w:val="1DEC5EFB"/>
    <w:rsid w:val="1E00D1B5"/>
    <w:rsid w:val="1E05C3C6"/>
    <w:rsid w:val="1E0F65A6"/>
    <w:rsid w:val="1E37CFA1"/>
    <w:rsid w:val="1E5793D6"/>
    <w:rsid w:val="1E5E2E30"/>
    <w:rsid w:val="1E7BBEDE"/>
    <w:rsid w:val="1E9B7D98"/>
    <w:rsid w:val="1EC157DD"/>
    <w:rsid w:val="1EC85A57"/>
    <w:rsid w:val="1EDD1A88"/>
    <w:rsid w:val="1EE593F3"/>
    <w:rsid w:val="1EEF9F2A"/>
    <w:rsid w:val="1F054815"/>
    <w:rsid w:val="1F1E6F77"/>
    <w:rsid w:val="1F27A11D"/>
    <w:rsid w:val="1F41C599"/>
    <w:rsid w:val="1F4AFDBA"/>
    <w:rsid w:val="1F52F5D8"/>
    <w:rsid w:val="1F8827E6"/>
    <w:rsid w:val="1F9C2693"/>
    <w:rsid w:val="1FAD7229"/>
    <w:rsid w:val="1FB3AE77"/>
    <w:rsid w:val="1FBB5301"/>
    <w:rsid w:val="1FD23F3C"/>
    <w:rsid w:val="1FDAB7AC"/>
    <w:rsid w:val="1FDCE2BB"/>
    <w:rsid w:val="1FF54C62"/>
    <w:rsid w:val="1FF9EF3D"/>
    <w:rsid w:val="1FFBD827"/>
    <w:rsid w:val="20100DD6"/>
    <w:rsid w:val="2018B397"/>
    <w:rsid w:val="203480DA"/>
    <w:rsid w:val="204F1495"/>
    <w:rsid w:val="2055A05A"/>
    <w:rsid w:val="2060823D"/>
    <w:rsid w:val="208AE571"/>
    <w:rsid w:val="209888E0"/>
    <w:rsid w:val="20A86D89"/>
    <w:rsid w:val="20CE2165"/>
    <w:rsid w:val="20DE7156"/>
    <w:rsid w:val="20F8C12D"/>
    <w:rsid w:val="21466EF0"/>
    <w:rsid w:val="214EB58A"/>
    <w:rsid w:val="21653806"/>
    <w:rsid w:val="216CADDC"/>
    <w:rsid w:val="21AC649C"/>
    <w:rsid w:val="21C8A219"/>
    <w:rsid w:val="21DE7F1A"/>
    <w:rsid w:val="21DF93D4"/>
    <w:rsid w:val="21FAF1D8"/>
    <w:rsid w:val="22110CF3"/>
    <w:rsid w:val="2218DF92"/>
    <w:rsid w:val="222FC5BA"/>
    <w:rsid w:val="2239679A"/>
    <w:rsid w:val="224F6F44"/>
    <w:rsid w:val="225578C1"/>
    <w:rsid w:val="2256E51A"/>
    <w:rsid w:val="2259DA72"/>
    <w:rsid w:val="22752CE3"/>
    <w:rsid w:val="227D737D"/>
    <w:rsid w:val="227E0936"/>
    <w:rsid w:val="2293E3EB"/>
    <w:rsid w:val="229A6FB0"/>
    <w:rsid w:val="22A14AEC"/>
    <w:rsid w:val="22B2E3EF"/>
    <w:rsid w:val="22C21BF0"/>
    <w:rsid w:val="22C73B5C"/>
    <w:rsid w:val="22C7AA9B"/>
    <w:rsid w:val="22E404BE"/>
    <w:rsid w:val="22F8CC65"/>
    <w:rsid w:val="2307615B"/>
    <w:rsid w:val="230D6040"/>
    <w:rsid w:val="23137133"/>
    <w:rsid w:val="23269335"/>
    <w:rsid w:val="235D8113"/>
    <w:rsid w:val="23715733"/>
    <w:rsid w:val="238ED4B3"/>
    <w:rsid w:val="23956078"/>
    <w:rsid w:val="239A5F02"/>
    <w:rsid w:val="23A04CF3"/>
    <w:rsid w:val="23F3A543"/>
    <w:rsid w:val="23FB648A"/>
    <w:rsid w:val="23FC4130"/>
    <w:rsid w:val="24085108"/>
    <w:rsid w:val="240E7667"/>
    <w:rsid w:val="240EDCCD"/>
    <w:rsid w:val="24133E7E"/>
    <w:rsid w:val="241665AC"/>
    <w:rsid w:val="242E90EF"/>
    <w:rsid w:val="244C5DE6"/>
    <w:rsid w:val="24597570"/>
    <w:rsid w:val="245EC037"/>
    <w:rsid w:val="246FF076"/>
    <w:rsid w:val="248FA498"/>
    <w:rsid w:val="249FBA1C"/>
    <w:rsid w:val="24A257AF"/>
    <w:rsid w:val="24AE731A"/>
    <w:rsid w:val="24C0B815"/>
    <w:rsid w:val="24EF39DA"/>
    <w:rsid w:val="24F7E616"/>
    <w:rsid w:val="250ABF1C"/>
    <w:rsid w:val="250DF1DD"/>
    <w:rsid w:val="251069A9"/>
    <w:rsid w:val="2511190B"/>
    <w:rsid w:val="25459E71"/>
    <w:rsid w:val="2551BB2B"/>
    <w:rsid w:val="255FF4C3"/>
    <w:rsid w:val="257E969B"/>
    <w:rsid w:val="25853790"/>
    <w:rsid w:val="258634AA"/>
    <w:rsid w:val="258D85A0"/>
    <w:rsid w:val="258E13E3"/>
    <w:rsid w:val="258F39FA"/>
    <w:rsid w:val="259C67AF"/>
    <w:rsid w:val="25B096E3"/>
    <w:rsid w:val="25B42E4B"/>
    <w:rsid w:val="25C79431"/>
    <w:rsid w:val="25CB2A9E"/>
    <w:rsid w:val="25D04B05"/>
    <w:rsid w:val="25D74609"/>
    <w:rsid w:val="25DFFCDD"/>
    <w:rsid w:val="25E90002"/>
    <w:rsid w:val="25F6D510"/>
    <w:rsid w:val="263859B2"/>
    <w:rsid w:val="2650C25E"/>
    <w:rsid w:val="26597932"/>
    <w:rsid w:val="265A7134"/>
    <w:rsid w:val="2672F00B"/>
    <w:rsid w:val="268BD484"/>
    <w:rsid w:val="26A93A1A"/>
    <w:rsid w:val="26E59CB7"/>
    <w:rsid w:val="26E6DDB5"/>
    <w:rsid w:val="270A65AD"/>
    <w:rsid w:val="270C836A"/>
    <w:rsid w:val="270E07AD"/>
    <w:rsid w:val="270E0B03"/>
    <w:rsid w:val="27192D74"/>
    <w:rsid w:val="27272F0F"/>
    <w:rsid w:val="274A9644"/>
    <w:rsid w:val="2752FE9C"/>
    <w:rsid w:val="275F190C"/>
    <w:rsid w:val="2785CFA8"/>
    <w:rsid w:val="27994026"/>
    <w:rsid w:val="27B86768"/>
    <w:rsid w:val="27C482D3"/>
    <w:rsid w:val="27CCC96D"/>
    <w:rsid w:val="27CCE0B7"/>
    <w:rsid w:val="27CF64B6"/>
    <w:rsid w:val="27F5E10B"/>
    <w:rsid w:val="281ABF31"/>
    <w:rsid w:val="281E406E"/>
    <w:rsid w:val="28264324"/>
    <w:rsid w:val="2837B0CC"/>
    <w:rsid w:val="284EAE1A"/>
    <w:rsid w:val="2859CC6B"/>
    <w:rsid w:val="285DB34A"/>
    <w:rsid w:val="28822BCE"/>
    <w:rsid w:val="289FBF79"/>
    <w:rsid w:val="28A9B74B"/>
    <w:rsid w:val="28D20F38"/>
    <w:rsid w:val="29407FCE"/>
    <w:rsid w:val="29802301"/>
    <w:rsid w:val="2997CDF2"/>
    <w:rsid w:val="29A650DA"/>
    <w:rsid w:val="29B85821"/>
    <w:rsid w:val="29CAB26F"/>
    <w:rsid w:val="29CB7125"/>
    <w:rsid w:val="29E9CD2F"/>
    <w:rsid w:val="29FC7808"/>
    <w:rsid w:val="2A1A3E84"/>
    <w:rsid w:val="2A33A34F"/>
    <w:rsid w:val="2A36CA7D"/>
    <w:rsid w:val="2A3D0E41"/>
    <w:rsid w:val="2A496715"/>
    <w:rsid w:val="2A4E9DFB"/>
    <w:rsid w:val="2A5FE6D7"/>
    <w:rsid w:val="2A6D5870"/>
    <w:rsid w:val="2A7643D4"/>
    <w:rsid w:val="2A824299"/>
    <w:rsid w:val="2AA468D0"/>
    <w:rsid w:val="2AAC3593"/>
    <w:rsid w:val="2AB046D2"/>
    <w:rsid w:val="2AB68A96"/>
    <w:rsid w:val="2AB6952E"/>
    <w:rsid w:val="2ABFAEEA"/>
    <w:rsid w:val="2AC17711"/>
    <w:rsid w:val="2ACFFAF4"/>
    <w:rsid w:val="2AD64950"/>
    <w:rsid w:val="2AF21693"/>
    <w:rsid w:val="2AFE05A8"/>
    <w:rsid w:val="2B1052C9"/>
    <w:rsid w:val="2B34B718"/>
    <w:rsid w:val="2B39F284"/>
    <w:rsid w:val="2B3E8ACE"/>
    <w:rsid w:val="2B526142"/>
    <w:rsid w:val="2B55665E"/>
    <w:rsid w:val="2B735EB0"/>
    <w:rsid w:val="2B985301"/>
    <w:rsid w:val="2B9D032E"/>
    <w:rsid w:val="2BB8559F"/>
    <w:rsid w:val="2BBD268F"/>
    <w:rsid w:val="2BC0733C"/>
    <w:rsid w:val="2C11CF56"/>
    <w:rsid w:val="2C191ACC"/>
    <w:rsid w:val="2C1FC07D"/>
    <w:rsid w:val="2C51F650"/>
    <w:rsid w:val="2C559850"/>
    <w:rsid w:val="2C6FEEA2"/>
    <w:rsid w:val="2C703286"/>
    <w:rsid w:val="2CE3A880"/>
    <w:rsid w:val="2CF221CB"/>
    <w:rsid w:val="2D0BCA7A"/>
    <w:rsid w:val="2D25B5AA"/>
    <w:rsid w:val="2D39CFAE"/>
    <w:rsid w:val="2D3FCF8E"/>
    <w:rsid w:val="2D792C5F"/>
    <w:rsid w:val="2D7AA350"/>
    <w:rsid w:val="2D7E7726"/>
    <w:rsid w:val="2D835A24"/>
    <w:rsid w:val="2D9C8D19"/>
    <w:rsid w:val="2DB720D4"/>
    <w:rsid w:val="2DC20D4F"/>
    <w:rsid w:val="2DC79CF5"/>
    <w:rsid w:val="2DE1830D"/>
    <w:rsid w:val="2DE2EF66"/>
    <w:rsid w:val="2DF16399"/>
    <w:rsid w:val="2DF86504"/>
    <w:rsid w:val="2E2F6A1C"/>
    <w:rsid w:val="2E3EACB5"/>
    <w:rsid w:val="2E41D800"/>
    <w:rsid w:val="2E44030F"/>
    <w:rsid w:val="2E444078"/>
    <w:rsid w:val="2E498B27"/>
    <w:rsid w:val="2E659418"/>
    <w:rsid w:val="2E8241E3"/>
    <w:rsid w:val="2E861039"/>
    <w:rsid w:val="2E8E0C18"/>
    <w:rsid w:val="2E901D3B"/>
    <w:rsid w:val="2E9252E2"/>
    <w:rsid w:val="2E93DBE1"/>
    <w:rsid w:val="2EAC4F25"/>
    <w:rsid w:val="2EC6C21D"/>
    <w:rsid w:val="2EDF7514"/>
    <w:rsid w:val="2EF108AB"/>
    <w:rsid w:val="2EFD738D"/>
    <w:rsid w:val="2F02B3BC"/>
    <w:rsid w:val="2F4216E8"/>
    <w:rsid w:val="2F4408AB"/>
    <w:rsid w:val="2F5BC4AF"/>
    <w:rsid w:val="2F66D6A9"/>
    <w:rsid w:val="2F81BFB7"/>
    <w:rsid w:val="2F932D5F"/>
    <w:rsid w:val="2F94D209"/>
    <w:rsid w:val="2F990B81"/>
    <w:rsid w:val="2F9D1228"/>
    <w:rsid w:val="2FC70522"/>
    <w:rsid w:val="2FFB3174"/>
    <w:rsid w:val="2FFE633A"/>
    <w:rsid w:val="3003F2E0"/>
    <w:rsid w:val="30066AAC"/>
    <w:rsid w:val="300DF7CE"/>
    <w:rsid w:val="3060A5D3"/>
    <w:rsid w:val="307B398E"/>
    <w:rsid w:val="308E9F74"/>
    <w:rsid w:val="309107EC"/>
    <w:rsid w:val="30A2A76A"/>
    <w:rsid w:val="30A9332F"/>
    <w:rsid w:val="30EBFF0F"/>
    <w:rsid w:val="30EEE8D4"/>
    <w:rsid w:val="30EF75B4"/>
    <w:rsid w:val="30F4B5E3"/>
    <w:rsid w:val="3101F4AB"/>
    <w:rsid w:val="312192A2"/>
    <w:rsid w:val="3133EA5B"/>
    <w:rsid w:val="313652D3"/>
    <w:rsid w:val="313BD7E1"/>
    <w:rsid w:val="313ECC3E"/>
    <w:rsid w:val="31595FF9"/>
    <w:rsid w:val="315B404D"/>
    <w:rsid w:val="31922A3F"/>
    <w:rsid w:val="31B8FAF2"/>
    <w:rsid w:val="31FAD922"/>
    <w:rsid w:val="31FCC2F1"/>
    <w:rsid w:val="32138D6E"/>
    <w:rsid w:val="32148B4C"/>
    <w:rsid w:val="32355C50"/>
    <w:rsid w:val="325CDC3A"/>
    <w:rsid w:val="327B11F5"/>
    <w:rsid w:val="32B551D3"/>
    <w:rsid w:val="32B97D1F"/>
    <w:rsid w:val="32C4A703"/>
    <w:rsid w:val="32D07972"/>
    <w:rsid w:val="32ED43CF"/>
    <w:rsid w:val="32F07595"/>
    <w:rsid w:val="32FC8668"/>
    <w:rsid w:val="32FEB177"/>
    <w:rsid w:val="3326E8A1"/>
    <w:rsid w:val="33338559"/>
    <w:rsid w:val="336553CB"/>
    <w:rsid w:val="33670CE1"/>
    <w:rsid w:val="3369F1EA"/>
    <w:rsid w:val="33831A47"/>
    <w:rsid w:val="33A065F1"/>
    <w:rsid w:val="33A1894E"/>
    <w:rsid w:val="33ABC1AB"/>
    <w:rsid w:val="33AD02A9"/>
    <w:rsid w:val="33B9FD8D"/>
    <w:rsid w:val="33BD2F53"/>
    <w:rsid w:val="33BE83C2"/>
    <w:rsid w:val="33C1D3ED"/>
    <w:rsid w:val="33CC3483"/>
    <w:rsid w:val="33CE5F92"/>
    <w:rsid w:val="33D09539"/>
    <w:rsid w:val="33D1F5FF"/>
    <w:rsid w:val="33E1880F"/>
    <w:rsid w:val="33FA36FD"/>
    <w:rsid w:val="3407B5E8"/>
    <w:rsid w:val="340BCE9D"/>
    <w:rsid w:val="342C67B8"/>
    <w:rsid w:val="34347601"/>
    <w:rsid w:val="343B5042"/>
    <w:rsid w:val="346EF9BE"/>
    <w:rsid w:val="34804731"/>
    <w:rsid w:val="348F7F32"/>
    <w:rsid w:val="3497B4B9"/>
    <w:rsid w:val="34ADA4BB"/>
    <w:rsid w:val="34AE2527"/>
    <w:rsid w:val="34BA1ED4"/>
    <w:rsid w:val="34C389C6"/>
    <w:rsid w:val="34D0035D"/>
    <w:rsid w:val="34D20216"/>
    <w:rsid w:val="34DACF15"/>
    <w:rsid w:val="34E97A36"/>
    <w:rsid w:val="34EC6818"/>
    <w:rsid w:val="34EF8F46"/>
    <w:rsid w:val="3514D30E"/>
    <w:rsid w:val="3516FE1D"/>
    <w:rsid w:val="35222E7C"/>
    <w:rsid w:val="3565E46D"/>
    <w:rsid w:val="356E9B41"/>
    <w:rsid w:val="35AF2FBB"/>
    <w:rsid w:val="35CADDFA"/>
    <w:rsid w:val="35DEBA95"/>
    <w:rsid w:val="35DEE6EB"/>
    <w:rsid w:val="35F0C3D2"/>
    <w:rsid w:val="35FFC902"/>
    <w:rsid w:val="362AF584"/>
    <w:rsid w:val="362FF84A"/>
    <w:rsid w:val="3655797B"/>
    <w:rsid w:val="36586340"/>
    <w:rsid w:val="365A1E15"/>
    <w:rsid w:val="366097CC"/>
    <w:rsid w:val="3663BEFA"/>
    <w:rsid w:val="36695DF4"/>
    <w:rsid w:val="36752CA2"/>
    <w:rsid w:val="3687C93A"/>
    <w:rsid w:val="368817B6"/>
    <w:rsid w:val="368B3EE4"/>
    <w:rsid w:val="36A33851"/>
    <w:rsid w:val="36AF41AE"/>
    <w:rsid w:val="36B22B73"/>
    <w:rsid w:val="36B2DDD2"/>
    <w:rsid w:val="36B7BB19"/>
    <w:rsid w:val="36BB8DB9"/>
    <w:rsid w:val="36BC9284"/>
    <w:rsid w:val="36BE46DE"/>
    <w:rsid w:val="36C7FE3F"/>
    <w:rsid w:val="36D5577C"/>
    <w:rsid w:val="36E0260F"/>
    <w:rsid w:val="3722483A"/>
    <w:rsid w:val="3724A131"/>
    <w:rsid w:val="3729FA00"/>
    <w:rsid w:val="37431296"/>
    <w:rsid w:val="3752FD5A"/>
    <w:rsid w:val="3764FE1E"/>
    <w:rsid w:val="376DB4F2"/>
    <w:rsid w:val="3784A7A8"/>
    <w:rsid w:val="37C0F25B"/>
    <w:rsid w:val="37E73147"/>
    <w:rsid w:val="37EC6E54"/>
    <w:rsid w:val="37F67975"/>
    <w:rsid w:val="38034369"/>
    <w:rsid w:val="3806DAD1"/>
    <w:rsid w:val="381440D7"/>
    <w:rsid w:val="38198106"/>
    <w:rsid w:val="3836D589"/>
    <w:rsid w:val="3844170B"/>
    <w:rsid w:val="3860A304"/>
    <w:rsid w:val="387D0F35"/>
    <w:rsid w:val="387EEACD"/>
    <w:rsid w:val="38A88E50"/>
    <w:rsid w:val="38B24ABB"/>
    <w:rsid w:val="38CA1F59"/>
    <w:rsid w:val="38E2D62D"/>
    <w:rsid w:val="38E82EE5"/>
    <w:rsid w:val="38F2683D"/>
    <w:rsid w:val="38F44E6D"/>
    <w:rsid w:val="39361E2E"/>
    <w:rsid w:val="39411A2A"/>
    <w:rsid w:val="39569106"/>
    <w:rsid w:val="397124C1"/>
    <w:rsid w:val="3979DB95"/>
    <w:rsid w:val="39825500"/>
    <w:rsid w:val="3999D39B"/>
    <w:rsid w:val="39B05939"/>
    <w:rsid w:val="39B846BF"/>
    <w:rsid w:val="39BF913A"/>
    <w:rsid w:val="39E560E7"/>
    <w:rsid w:val="39E590FE"/>
    <w:rsid w:val="39FE06FC"/>
    <w:rsid w:val="3A135A88"/>
    <w:rsid w:val="3A390D8F"/>
    <w:rsid w:val="3A3A79E8"/>
    <w:rsid w:val="3A4330BC"/>
    <w:rsid w:val="3A5C5E99"/>
    <w:rsid w:val="3A76FDE7"/>
    <w:rsid w:val="3A8CD6DD"/>
    <w:rsid w:val="3A90FA2A"/>
    <w:rsid w:val="3A973773"/>
    <w:rsid w:val="3A999FEB"/>
    <w:rsid w:val="3A99EE67"/>
    <w:rsid w:val="3ACAF38B"/>
    <w:rsid w:val="3AEAF629"/>
    <w:rsid w:val="3AF555C4"/>
    <w:rsid w:val="3B01AE98"/>
    <w:rsid w:val="3B0A2803"/>
    <w:rsid w:val="3B2FA839"/>
    <w:rsid w:val="3B446FE0"/>
    <w:rsid w:val="3B489DC5"/>
    <w:rsid w:val="3B726981"/>
    <w:rsid w:val="3B78F546"/>
    <w:rsid w:val="3B8FF294"/>
    <w:rsid w:val="3B9C0D04"/>
    <w:rsid w:val="3BAF72EA"/>
    <w:rsid w:val="3BAFAC50"/>
    <w:rsid w:val="3BC80FB6"/>
    <w:rsid w:val="3BDFD5FE"/>
    <w:rsid w:val="3BF2719B"/>
    <w:rsid w:val="3BFF8925"/>
    <w:rsid w:val="3C12E473"/>
    <w:rsid w:val="3C1D6C47"/>
    <w:rsid w:val="3C2D94D4"/>
    <w:rsid w:val="3C399E31"/>
    <w:rsid w:val="3C3EA5B3"/>
    <w:rsid w:val="3C425505"/>
    <w:rsid w:val="3C46F99F"/>
    <w:rsid w:val="3C48A361"/>
    <w:rsid w:val="3C52BAFB"/>
    <w:rsid w:val="3C542754"/>
    <w:rsid w:val="3C83E340"/>
    <w:rsid w:val="3C8FC55F"/>
    <w:rsid w:val="3CA13307"/>
    <w:rsid w:val="3CA7371E"/>
    <w:rsid w:val="3CDCC57F"/>
    <w:rsid w:val="3CEE13C7"/>
    <w:rsid w:val="3D23D56F"/>
    <w:rsid w:val="3D677CAB"/>
    <w:rsid w:val="3D6BF38C"/>
    <w:rsid w:val="3D6BFE24"/>
    <w:rsid w:val="3D893F36"/>
    <w:rsid w:val="3D942BB1"/>
    <w:rsid w:val="3DAB00C6"/>
    <w:rsid w:val="3DBD05E6"/>
    <w:rsid w:val="3DCEC20A"/>
    <w:rsid w:val="3DE65416"/>
    <w:rsid w:val="3DEFC467"/>
    <w:rsid w:val="3E0CFA63"/>
    <w:rsid w:val="3E113F6E"/>
    <w:rsid w:val="3E1BEE80"/>
    <w:rsid w:val="3E32062E"/>
    <w:rsid w:val="3E354F2E"/>
    <w:rsid w:val="3E390759"/>
    <w:rsid w:val="3E3FB175"/>
    <w:rsid w:val="3E461350"/>
    <w:rsid w:val="3E647BDC"/>
    <w:rsid w:val="3E66F662"/>
    <w:rsid w:val="3E7B750D"/>
    <w:rsid w:val="3E7C37E0"/>
    <w:rsid w:val="3E9D62F3"/>
    <w:rsid w:val="3EB17FBD"/>
    <w:rsid w:val="3EC07AB1"/>
    <w:rsid w:val="3ED1E859"/>
    <w:rsid w:val="3F043818"/>
    <w:rsid w:val="3F0EE72A"/>
    <w:rsid w:val="3F1FA72F"/>
    <w:rsid w:val="3F2E9A51"/>
    <w:rsid w:val="3F45979F"/>
    <w:rsid w:val="3F751A3F"/>
    <w:rsid w:val="3F7E7323"/>
    <w:rsid w:val="3F7EEDF5"/>
    <w:rsid w:val="3F8387F7"/>
    <w:rsid w:val="3F91EC7A"/>
    <w:rsid w:val="3F96DBCF"/>
    <w:rsid w:val="3FAF347E"/>
    <w:rsid w:val="3FC2AB5C"/>
    <w:rsid w:val="3FDA6760"/>
    <w:rsid w:val="3FEB64CE"/>
    <w:rsid w:val="3FEC9E56"/>
    <w:rsid w:val="3FF2DAA4"/>
    <w:rsid w:val="3FF54997"/>
    <w:rsid w:val="4001211E"/>
    <w:rsid w:val="4004484C"/>
    <w:rsid w:val="4013CEC9"/>
    <w:rsid w:val="4015E7CA"/>
    <w:rsid w:val="4020D540"/>
    <w:rsid w:val="4025B489"/>
    <w:rsid w:val="4036E782"/>
    <w:rsid w:val="404BBDF8"/>
    <w:rsid w:val="405324FF"/>
    <w:rsid w:val="4074D064"/>
    <w:rsid w:val="407A92DB"/>
    <w:rsid w:val="40835447"/>
    <w:rsid w:val="40AF1841"/>
    <w:rsid w:val="40B5A406"/>
    <w:rsid w:val="40C085E9"/>
    <w:rsid w:val="40D45B0E"/>
    <w:rsid w:val="40DE5D78"/>
    <w:rsid w:val="40F4D87E"/>
    <w:rsid w:val="40FCC604"/>
    <w:rsid w:val="40FCD09C"/>
    <w:rsid w:val="410B4B36"/>
    <w:rsid w:val="412208D1"/>
    <w:rsid w:val="412F205B"/>
    <w:rsid w:val="413C9C8C"/>
    <w:rsid w:val="41568E37"/>
    <w:rsid w:val="4158D42D"/>
    <w:rsid w:val="4164A2DB"/>
    <w:rsid w:val="418A2B27"/>
    <w:rsid w:val="4193CB6C"/>
    <w:rsid w:val="419CD0BC"/>
    <w:rsid w:val="41A0F409"/>
    <w:rsid w:val="41A16443"/>
    <w:rsid w:val="41BECFB5"/>
    <w:rsid w:val="41C3FAB4"/>
    <w:rsid w:val="41C84790"/>
    <w:rsid w:val="41D2FFE4"/>
    <w:rsid w:val="41DAAD47"/>
    <w:rsid w:val="41DCD788"/>
    <w:rsid w:val="41F2019A"/>
    <w:rsid w:val="42060E59"/>
    <w:rsid w:val="421A5F4B"/>
    <w:rsid w:val="4228F441"/>
    <w:rsid w:val="422EF326"/>
    <w:rsid w:val="42316DAC"/>
    <w:rsid w:val="4237A9FA"/>
    <w:rsid w:val="42421BA3"/>
    <w:rsid w:val="4247AB49"/>
    <w:rsid w:val="42710050"/>
    <w:rsid w:val="427C77EC"/>
    <w:rsid w:val="42AF7D88"/>
    <w:rsid w:val="42B4BDB7"/>
    <w:rsid w:val="42D5AB61"/>
    <w:rsid w:val="42DDE749"/>
    <w:rsid w:val="42DFB571"/>
    <w:rsid w:val="42F3E797"/>
    <w:rsid w:val="430945BB"/>
    <w:rsid w:val="4312E79B"/>
    <w:rsid w:val="4317FC6F"/>
    <w:rsid w:val="43245543"/>
    <w:rsid w:val="434B3CBA"/>
    <w:rsid w:val="4355F75F"/>
    <w:rsid w:val="4356B0E9"/>
    <w:rsid w:val="435B6A5F"/>
    <w:rsid w:val="436878A0"/>
    <w:rsid w:val="43755C0A"/>
    <w:rsid w:val="437566A2"/>
    <w:rsid w:val="437ACAED"/>
    <w:rsid w:val="4382C210"/>
    <w:rsid w:val="438F8B1E"/>
    <w:rsid w:val="43AE0B38"/>
    <w:rsid w:val="43D06FD3"/>
    <w:rsid w:val="43D15ADF"/>
    <w:rsid w:val="43E1C0D5"/>
    <w:rsid w:val="4433D9E6"/>
    <w:rsid w:val="444B95EA"/>
    <w:rsid w:val="445C44DC"/>
    <w:rsid w:val="4460E976"/>
    <w:rsid w:val="446EA310"/>
    <w:rsid w:val="4477D529"/>
    <w:rsid w:val="447D54AC"/>
    <w:rsid w:val="4485DDC7"/>
    <w:rsid w:val="449BAC25"/>
    <w:rsid w:val="44A55385"/>
    <w:rsid w:val="44B74E0D"/>
    <w:rsid w:val="44C3687D"/>
    <w:rsid w:val="44CCFFC5"/>
    <w:rsid w:val="44DD2598"/>
    <w:rsid w:val="44DEB214"/>
    <w:rsid w:val="44F24D2A"/>
    <w:rsid w:val="44F30BE0"/>
    <w:rsid w:val="44FD7E84"/>
    <w:rsid w:val="4540B9A3"/>
    <w:rsid w:val="45696202"/>
    <w:rsid w:val="45726752"/>
    <w:rsid w:val="4581DBC1"/>
    <w:rsid w:val="45971E3A"/>
    <w:rsid w:val="45A6D012"/>
    <w:rsid w:val="45ABF079"/>
    <w:rsid w:val="45BFF86F"/>
    <w:rsid w:val="45C06F24"/>
    <w:rsid w:val="45C68434"/>
    <w:rsid w:val="45C7BDBC"/>
    <w:rsid w:val="45CC232E"/>
    <w:rsid w:val="45EE4187"/>
    <w:rsid w:val="45F0772E"/>
    <w:rsid w:val="4604F9F6"/>
    <w:rsid w:val="4605AE14"/>
    <w:rsid w:val="4616679E"/>
    <w:rsid w:val="461EE109"/>
    <w:rsid w:val="462797DD"/>
    <w:rsid w:val="462840E9"/>
    <w:rsid w:val="4631667B"/>
    <w:rsid w:val="46326395"/>
    <w:rsid w:val="4635DD5C"/>
    <w:rsid w:val="46676E65"/>
    <w:rsid w:val="4678A93C"/>
    <w:rsid w:val="4692CDB8"/>
    <w:rsid w:val="46A46D36"/>
    <w:rsid w:val="46A4AA9F"/>
    <w:rsid w:val="46B088A1"/>
    <w:rsid w:val="46D4DAE2"/>
    <w:rsid w:val="46E60B21"/>
    <w:rsid w:val="4725E1A9"/>
    <w:rsid w:val="473B188F"/>
    <w:rsid w:val="474CE046"/>
    <w:rsid w:val="474FE90F"/>
    <w:rsid w:val="47570E0B"/>
    <w:rsid w:val="475E130E"/>
    <w:rsid w:val="4760F2D4"/>
    <w:rsid w:val="47687BB3"/>
    <w:rsid w:val="476E0A5E"/>
    <w:rsid w:val="4777F022"/>
    <w:rsid w:val="47780230"/>
    <w:rsid w:val="4780A6F6"/>
    <w:rsid w:val="4795253A"/>
    <w:rsid w:val="4797F2C0"/>
    <w:rsid w:val="4799F3D7"/>
    <w:rsid w:val="47AF0E17"/>
    <w:rsid w:val="47BF1220"/>
    <w:rsid w:val="47FB5CD3"/>
    <w:rsid w:val="4815814F"/>
    <w:rsid w:val="481E3823"/>
    <w:rsid w:val="4822DCBD"/>
    <w:rsid w:val="48388E75"/>
    <w:rsid w:val="483F1A3A"/>
    <w:rsid w:val="483F3426"/>
    <w:rsid w:val="48632F12"/>
    <w:rsid w:val="486F4982"/>
    <w:rsid w:val="487E441A"/>
    <w:rsid w:val="48863C38"/>
    <w:rsid w:val="48A468AA"/>
    <w:rsid w:val="48B8968F"/>
    <w:rsid w:val="48B95545"/>
    <w:rsid w:val="48B9D017"/>
    <w:rsid w:val="48CD9AA4"/>
    <w:rsid w:val="48D84AB1"/>
    <w:rsid w:val="4902ACEA"/>
    <w:rsid w:val="49064452"/>
    <w:rsid w:val="4910F364"/>
    <w:rsid w:val="491130CD"/>
    <w:rsid w:val="491D901C"/>
    <w:rsid w:val="492793E9"/>
    <w:rsid w:val="4947A3D9"/>
    <w:rsid w:val="49646E36"/>
    <w:rsid w:val="497089F5"/>
    <w:rsid w:val="497934E2"/>
    <w:rsid w:val="4984E013"/>
    <w:rsid w:val="49BE6680"/>
    <w:rsid w:val="49CA25F3"/>
    <w:rsid w:val="49CFB524"/>
    <w:rsid w:val="49D85AE5"/>
    <w:rsid w:val="49D9B78E"/>
    <w:rsid w:val="49E82FDE"/>
    <w:rsid w:val="4A17BE11"/>
    <w:rsid w:val="4A25CB3F"/>
    <w:rsid w:val="4A37B2BE"/>
    <w:rsid w:val="4A406992"/>
    <w:rsid w:val="4A44D0C3"/>
    <w:rsid w:val="4A5C7BB4"/>
    <w:rsid w:val="4A6A027D"/>
    <w:rsid w:val="4A737807"/>
    <w:rsid w:val="4A98C4A8"/>
    <w:rsid w:val="4A9CAC4B"/>
    <w:rsid w:val="4A9E01AE"/>
    <w:rsid w:val="4A9F1B3E"/>
    <w:rsid w:val="4A9F84FD"/>
    <w:rsid w:val="4AA514A3"/>
    <w:rsid w:val="4AAFC3B5"/>
    <w:rsid w:val="4AB7A5A8"/>
    <w:rsid w:val="4ADB0A23"/>
    <w:rsid w:val="4AED6F2E"/>
    <w:rsid w:val="4AF90FC7"/>
    <w:rsid w:val="4B01C69B"/>
    <w:rsid w:val="4B038170"/>
    <w:rsid w:val="4B0A7D6F"/>
    <w:rsid w:val="4B104A7E"/>
    <w:rsid w:val="4B117456"/>
    <w:rsid w:val="4B1CDC9E"/>
    <w:rsid w:val="4B2AA0D0"/>
    <w:rsid w:val="4B705675"/>
    <w:rsid w:val="4B735F3E"/>
    <w:rsid w:val="4B810FFF"/>
    <w:rsid w:val="4B90152F"/>
    <w:rsid w:val="4BAAA8EA"/>
    <w:rsid w:val="4BABE272"/>
    <w:rsid w:val="4BB2411D"/>
    <w:rsid w:val="4BCECED5"/>
    <w:rsid w:val="4BD217C1"/>
    <w:rsid w:val="4BE9D2CA"/>
    <w:rsid w:val="4BF2F9D8"/>
    <w:rsid w:val="4BFD06DA"/>
    <w:rsid w:val="4C034328"/>
    <w:rsid w:val="4C1C8EF8"/>
    <w:rsid w:val="4C76F26E"/>
    <w:rsid w:val="4C827F3A"/>
    <w:rsid w:val="4CA1DC5B"/>
    <w:rsid w:val="4CACF63B"/>
    <w:rsid w:val="4CC430F2"/>
    <w:rsid w:val="4CC9CF74"/>
    <w:rsid w:val="4CCFFCE6"/>
    <w:rsid w:val="4CE16A8E"/>
    <w:rsid w:val="4CF77011"/>
    <w:rsid w:val="4D0C3D01"/>
    <w:rsid w:val="4D0C80E5"/>
    <w:rsid w:val="4D0E1D55"/>
    <w:rsid w:val="4D41811D"/>
    <w:rsid w:val="4D43AC2C"/>
    <w:rsid w:val="4D496EA3"/>
    <w:rsid w:val="4D4C6300"/>
    <w:rsid w:val="4D64CBAC"/>
    <w:rsid w:val="4D6C548B"/>
    <w:rsid w:val="4D85B956"/>
    <w:rsid w:val="4D88E084"/>
    <w:rsid w:val="4D8F2448"/>
    <w:rsid w:val="4D9B7D1C"/>
    <w:rsid w:val="4DB4AF16"/>
    <w:rsid w:val="4DD4B1B4"/>
    <w:rsid w:val="4E025CD9"/>
    <w:rsid w:val="4E08AB35"/>
    <w:rsid w:val="4E138D18"/>
    <w:rsid w:val="4E153C29"/>
    <w:rsid w:val="4E172480"/>
    <w:rsid w:val="4E285F57"/>
    <w:rsid w:val="4E29127A"/>
    <w:rsid w:val="4E2E20D3"/>
    <w:rsid w:val="4E3F8E7B"/>
    <w:rsid w:val="4E51038C"/>
    <w:rsid w:val="4E532DAD"/>
    <w:rsid w:val="4E6FB9A6"/>
    <w:rsid w:val="4E8168D4"/>
    <w:rsid w:val="4E8A1FA8"/>
    <w:rsid w:val="4E9B8D50"/>
    <w:rsid w:val="4EA8E3F2"/>
    <w:rsid w:val="4EC36CB5"/>
    <w:rsid w:val="4EF5181A"/>
    <w:rsid w:val="4F039165"/>
    <w:rsid w:val="4F07F05C"/>
    <w:rsid w:val="4F0A1D2A"/>
    <w:rsid w:val="4F5EA52E"/>
    <w:rsid w:val="4F6B6E3C"/>
    <w:rsid w:val="4F76FABB"/>
    <w:rsid w:val="4F845835"/>
    <w:rsid w:val="4F8591BD"/>
    <w:rsid w:val="4F90FF85"/>
    <w:rsid w:val="4F91763A"/>
    <w:rsid w:val="4FA7A93F"/>
    <w:rsid w:val="4FB9586D"/>
    <w:rsid w:val="4FBA1FFC"/>
    <w:rsid w:val="4FBCC1C0"/>
    <w:rsid w:val="4FCAC615"/>
    <w:rsid w:val="4FD0A437"/>
    <w:rsid w:val="4FD37CE9"/>
    <w:rsid w:val="4FE1C363"/>
    <w:rsid w:val="4FE4AD28"/>
    <w:rsid w:val="4FE4EA91"/>
    <w:rsid w:val="4FEF9C63"/>
    <w:rsid w:val="4FF45F00"/>
    <w:rsid w:val="50051F05"/>
    <w:rsid w:val="500B1EE5"/>
    <w:rsid w:val="500FC8EB"/>
    <w:rsid w:val="501BCCDC"/>
    <w:rsid w:val="5029A417"/>
    <w:rsid w:val="503B80FE"/>
    <w:rsid w:val="504CF93E"/>
    <w:rsid w:val="5063F68C"/>
    <w:rsid w:val="5066A02E"/>
    <w:rsid w:val="50859759"/>
    <w:rsid w:val="509AB814"/>
    <w:rsid w:val="509D9741"/>
    <w:rsid w:val="50ABD740"/>
    <w:rsid w:val="50ACF005"/>
    <w:rsid w:val="50B44518"/>
    <w:rsid w:val="50C66AFB"/>
    <w:rsid w:val="50C9EC38"/>
    <w:rsid w:val="50DFAF03"/>
    <w:rsid w:val="50EEA320"/>
    <w:rsid w:val="50F7A6B1"/>
    <w:rsid w:val="50F9FEDA"/>
    <w:rsid w:val="5102B5AE"/>
    <w:rsid w:val="510936DB"/>
    <w:rsid w:val="511A71B2"/>
    <w:rsid w:val="512E0A69"/>
    <w:rsid w:val="51363EF5"/>
    <w:rsid w:val="513A9EC8"/>
    <w:rsid w:val="514C02BB"/>
    <w:rsid w:val="514C0EA2"/>
    <w:rsid w:val="515D7063"/>
    <w:rsid w:val="5184E8D7"/>
    <w:rsid w:val="518D6242"/>
    <w:rsid w:val="519ECFEA"/>
    <w:rsid w:val="51AE81C2"/>
    <w:rsid w:val="51B963A5"/>
    <w:rsid w:val="51D73B34"/>
    <w:rsid w:val="51F105A1"/>
    <w:rsid w:val="523BE645"/>
    <w:rsid w:val="523D8F0C"/>
    <w:rsid w:val="5253E790"/>
    <w:rsid w:val="52548C5A"/>
    <w:rsid w:val="52576B87"/>
    <w:rsid w:val="525A5969"/>
    <w:rsid w:val="526C5D8E"/>
    <w:rsid w:val="52969984"/>
    <w:rsid w:val="529D73C5"/>
    <w:rsid w:val="52B1A3F4"/>
    <w:rsid w:val="52B2C6F1"/>
    <w:rsid w:val="52B4219C"/>
    <w:rsid w:val="52B5629A"/>
    <w:rsid w:val="52CE08AF"/>
    <w:rsid w:val="52E6715B"/>
    <w:rsid w:val="52EF282F"/>
    <w:rsid w:val="53133D07"/>
    <w:rsid w:val="531A0CB0"/>
    <w:rsid w:val="532D9359"/>
    <w:rsid w:val="5344AA93"/>
    <w:rsid w:val="5353DA61"/>
    <w:rsid w:val="535491F6"/>
    <w:rsid w:val="535E1218"/>
    <w:rsid w:val="535E1DCC"/>
    <w:rsid w:val="53915DF6"/>
    <w:rsid w:val="53A70FAE"/>
    <w:rsid w:val="53AD9B73"/>
    <w:rsid w:val="53D60669"/>
    <w:rsid w:val="53D83178"/>
    <w:rsid w:val="53F4BD71"/>
    <w:rsid w:val="54104D4B"/>
    <w:rsid w:val="541FAC8A"/>
    <w:rsid w:val="54418BBB"/>
    <w:rsid w:val="54762234"/>
    <w:rsid w:val="5479E4F7"/>
    <w:rsid w:val="547A3F06"/>
    <w:rsid w:val="547BE4AB"/>
    <w:rsid w:val="54806465"/>
    <w:rsid w:val="54882B71"/>
    <w:rsid w:val="5494FC64"/>
    <w:rsid w:val="549C82DE"/>
    <w:rsid w:val="54C89A6C"/>
    <w:rsid w:val="54C94D8F"/>
    <w:rsid w:val="54FBCE60"/>
    <w:rsid w:val="551B0D8C"/>
    <w:rsid w:val="553205C2"/>
    <w:rsid w:val="5546DC1E"/>
    <w:rsid w:val="554F7070"/>
    <w:rsid w:val="5569E944"/>
    <w:rsid w:val="557560E0"/>
    <w:rsid w:val="55823228"/>
    <w:rsid w:val="559FA92D"/>
    <w:rsid w:val="55A774F5"/>
    <w:rsid w:val="55A7E78F"/>
    <w:rsid w:val="55AB872F"/>
    <w:rsid w:val="55B02BC9"/>
    <w:rsid w:val="55B256D8"/>
    <w:rsid w:val="55C541EC"/>
    <w:rsid w:val="55CAFCED"/>
    <w:rsid w:val="55E4254A"/>
    <w:rsid w:val="55E8C369"/>
    <w:rsid w:val="55F51FFE"/>
    <w:rsid w:val="5609A163"/>
    <w:rsid w:val="560C1F0B"/>
    <w:rsid w:val="56144740"/>
    <w:rsid w:val="561F3F4E"/>
    <w:rsid w:val="562A932A"/>
    <w:rsid w:val="5639975F"/>
    <w:rsid w:val="563F59D6"/>
    <w:rsid w:val="565988EA"/>
    <w:rsid w:val="566E9F0D"/>
    <w:rsid w:val="567F0A6F"/>
    <w:rsid w:val="56851A13"/>
    <w:rsid w:val="568EC26E"/>
    <w:rsid w:val="56A40F7F"/>
    <w:rsid w:val="56AA8FB1"/>
    <w:rsid w:val="56AFB018"/>
    <w:rsid w:val="56B5563D"/>
    <w:rsid w:val="56BA21C1"/>
    <w:rsid w:val="56BC07F1"/>
    <w:rsid w:val="56C818C4"/>
    <w:rsid w:val="56CBCBD7"/>
    <w:rsid w:val="56DAD107"/>
    <w:rsid w:val="56E6CFCC"/>
    <w:rsid w:val="56FC3983"/>
    <w:rsid w:val="570683EE"/>
    <w:rsid w:val="57122F1F"/>
    <w:rsid w:val="5713E9F4"/>
    <w:rsid w:val="5720B302"/>
    <w:rsid w:val="57465A76"/>
    <w:rsid w:val="57478966"/>
    <w:rsid w:val="574820DE"/>
    <w:rsid w:val="57544D5C"/>
    <w:rsid w:val="5766D7E6"/>
    <w:rsid w:val="576E235C"/>
    <w:rsid w:val="577A7B35"/>
    <w:rsid w:val="57814BD9"/>
    <w:rsid w:val="57B017A1"/>
    <w:rsid w:val="57BA5407"/>
    <w:rsid w:val="57E4B5EC"/>
    <w:rsid w:val="57E6FCA6"/>
    <w:rsid w:val="57E7DD1A"/>
    <w:rsid w:val="57F89D1F"/>
    <w:rsid w:val="584A1EB8"/>
    <w:rsid w:val="584B9C24"/>
    <w:rsid w:val="585BC5AC"/>
    <w:rsid w:val="586A4EFB"/>
    <w:rsid w:val="587984B2"/>
    <w:rsid w:val="5887985B"/>
    <w:rsid w:val="5888D959"/>
    <w:rsid w:val="589938D4"/>
    <w:rsid w:val="589B5DE8"/>
    <w:rsid w:val="58A32930"/>
    <w:rsid w:val="58B7EFDC"/>
    <w:rsid w:val="58C0B148"/>
    <w:rsid w:val="58DE2FC3"/>
    <w:rsid w:val="58DEEE79"/>
    <w:rsid w:val="590891FC"/>
    <w:rsid w:val="591726F2"/>
    <w:rsid w:val="59236A96"/>
    <w:rsid w:val="592FFFD8"/>
    <w:rsid w:val="5930FCF2"/>
    <w:rsid w:val="59316C31"/>
    <w:rsid w:val="5942D9D9"/>
    <w:rsid w:val="5957AC18"/>
    <w:rsid w:val="59820E51"/>
    <w:rsid w:val="598488D7"/>
    <w:rsid w:val="59A78F82"/>
    <w:rsid w:val="59B2ADD3"/>
    <w:rsid w:val="59D1286D"/>
    <w:rsid w:val="59D9DF41"/>
    <w:rsid w:val="5A0157B5"/>
    <w:rsid w:val="5A0CAF48"/>
    <w:rsid w:val="5A20CE6E"/>
    <w:rsid w:val="5A54951E"/>
    <w:rsid w:val="5A5E0AA8"/>
    <w:rsid w:val="5A85B5ED"/>
    <w:rsid w:val="5A9E0FE4"/>
    <w:rsid w:val="5AD786FD"/>
    <w:rsid w:val="5ADBDD1B"/>
    <w:rsid w:val="5AE835EF"/>
    <w:rsid w:val="5AF2D96E"/>
    <w:rsid w:val="5AF35440"/>
    <w:rsid w:val="5B176DD4"/>
    <w:rsid w:val="5B20D40A"/>
    <w:rsid w:val="5B326636"/>
    <w:rsid w:val="5B35F4C5"/>
    <w:rsid w:val="5B39474E"/>
    <w:rsid w:val="5B50F8BA"/>
    <w:rsid w:val="5B55B37F"/>
    <w:rsid w:val="5B8FABE5"/>
    <w:rsid w:val="5B9CBA6F"/>
    <w:rsid w:val="5BA6BA46"/>
    <w:rsid w:val="5BBB6FDF"/>
    <w:rsid w:val="5BC66E68"/>
    <w:rsid w:val="5BD100D4"/>
    <w:rsid w:val="5BD277C5"/>
    <w:rsid w:val="5BD54B5F"/>
    <w:rsid w:val="5BDE726D"/>
    <w:rsid w:val="5BFAA457"/>
    <w:rsid w:val="5C200F5D"/>
    <w:rsid w:val="5C24CA22"/>
    <w:rsid w:val="5C34EC34"/>
    <w:rsid w:val="5C36FBEC"/>
    <w:rsid w:val="5C3FD8AF"/>
    <w:rsid w:val="5C88F2EB"/>
    <w:rsid w:val="5C8D9880"/>
    <w:rsid w:val="5C92294D"/>
    <w:rsid w:val="5CA8A70D"/>
    <w:rsid w:val="5CCBF19C"/>
    <w:rsid w:val="5CD2DDEB"/>
    <w:rsid w:val="5CDBB582"/>
    <w:rsid w:val="5CE74FA0"/>
    <w:rsid w:val="5CEBF43A"/>
    <w:rsid w:val="5D049A4F"/>
    <w:rsid w:val="5D0A5CC6"/>
    <w:rsid w:val="5D0FCBA9"/>
    <w:rsid w:val="5D3CC92B"/>
    <w:rsid w:val="5D49CEA7"/>
    <w:rsid w:val="5D5DF343"/>
    <w:rsid w:val="5D8524B1"/>
    <w:rsid w:val="5D913F21"/>
    <w:rsid w:val="5DA220E4"/>
    <w:rsid w:val="5DC30D93"/>
    <w:rsid w:val="5DCC01D0"/>
    <w:rsid w:val="5DEB7889"/>
    <w:rsid w:val="5DF49A7F"/>
    <w:rsid w:val="5E0E9047"/>
    <w:rsid w:val="5E1D0992"/>
    <w:rsid w:val="5E4540BC"/>
    <w:rsid w:val="5E53C49F"/>
    <w:rsid w:val="5E649037"/>
    <w:rsid w:val="5E83B261"/>
    <w:rsid w:val="5EA17262"/>
    <w:rsid w:val="5EA70208"/>
    <w:rsid w:val="5EC3132F"/>
    <w:rsid w:val="5EC4FF16"/>
    <w:rsid w:val="5ECA2BD4"/>
    <w:rsid w:val="5EE10B81"/>
    <w:rsid w:val="5EF40D31"/>
    <w:rsid w:val="5EF81ADD"/>
    <w:rsid w:val="5EFB3A95"/>
    <w:rsid w:val="5F207E5D"/>
    <w:rsid w:val="5F26FE8F"/>
    <w:rsid w:val="5F354509"/>
    <w:rsid w:val="5F4487A2"/>
    <w:rsid w:val="5F467FE0"/>
    <w:rsid w:val="5F519F2C"/>
    <w:rsid w:val="5F51C66A"/>
    <w:rsid w:val="5F7FAADB"/>
    <w:rsid w:val="5FA4B918"/>
    <w:rsid w:val="5FAF8014"/>
    <w:rsid w:val="5FB00CF4"/>
    <w:rsid w:val="5FD50294"/>
    <w:rsid w:val="5FE218CF"/>
    <w:rsid w:val="5FFF637E"/>
    <w:rsid w:val="6012D2CB"/>
    <w:rsid w:val="6038B9D4"/>
    <w:rsid w:val="60492B5D"/>
    <w:rsid w:val="604A277C"/>
    <w:rsid w:val="605CF42B"/>
    <w:rsid w:val="606124CA"/>
    <w:rsid w:val="60832031"/>
    <w:rsid w:val="608C3B21"/>
    <w:rsid w:val="608D91B9"/>
    <w:rsid w:val="60DD8AE4"/>
    <w:rsid w:val="60E357F3"/>
    <w:rsid w:val="60EB6124"/>
    <w:rsid w:val="60F0B361"/>
    <w:rsid w:val="60F5F390"/>
    <w:rsid w:val="60FE788E"/>
    <w:rsid w:val="610F1BED"/>
    <w:rsid w:val="6115F62E"/>
    <w:rsid w:val="615CC9B0"/>
    <w:rsid w:val="61635575"/>
    <w:rsid w:val="61720096"/>
    <w:rsid w:val="61760DB8"/>
    <w:rsid w:val="61ADDB0F"/>
    <w:rsid w:val="61B691E3"/>
    <w:rsid w:val="61C80A23"/>
    <w:rsid w:val="62134F6E"/>
    <w:rsid w:val="621E3151"/>
    <w:rsid w:val="6222876F"/>
    <w:rsid w:val="6243B187"/>
    <w:rsid w:val="624ABCDA"/>
    <w:rsid w:val="624CFAF8"/>
    <w:rsid w:val="62555200"/>
    <w:rsid w:val="6271BD36"/>
    <w:rsid w:val="627DC693"/>
    <w:rsid w:val="628CCBC3"/>
    <w:rsid w:val="628EF6D2"/>
    <w:rsid w:val="629C03C4"/>
    <w:rsid w:val="62A57047"/>
    <w:rsid w:val="62D78529"/>
    <w:rsid w:val="62DA094C"/>
    <w:rsid w:val="62E55B69"/>
    <w:rsid w:val="62F3F05F"/>
    <w:rsid w:val="62F5CBF7"/>
    <w:rsid w:val="63064818"/>
    <w:rsid w:val="6314C163"/>
    <w:rsid w:val="632B428A"/>
    <w:rsid w:val="632C7D67"/>
    <w:rsid w:val="63565E53"/>
    <w:rsid w:val="6356BAE9"/>
    <w:rsid w:val="6363B802"/>
    <w:rsid w:val="636A82EF"/>
    <w:rsid w:val="6373A9FD"/>
    <w:rsid w:val="6375ACD3"/>
    <w:rsid w:val="6388FD89"/>
    <w:rsid w:val="638F894E"/>
    <w:rsid w:val="63CCA8E2"/>
    <w:rsid w:val="63D56A4E"/>
    <w:rsid w:val="63DBEB7B"/>
    <w:rsid w:val="63DF913C"/>
    <w:rsid w:val="63E9FB07"/>
    <w:rsid w:val="63F9F321"/>
    <w:rsid w:val="64125E87"/>
    <w:rsid w:val="6426D6B7"/>
    <w:rsid w:val="64315E8B"/>
    <w:rsid w:val="6444B8DE"/>
    <w:rsid w:val="64462537"/>
    <w:rsid w:val="6448C75B"/>
    <w:rsid w:val="644956FD"/>
    <w:rsid w:val="644B44A3"/>
    <w:rsid w:val="64815C63"/>
    <w:rsid w:val="648185D9"/>
    <w:rsid w:val="64859718"/>
    <w:rsid w:val="648EB293"/>
    <w:rsid w:val="649C56FD"/>
    <w:rsid w:val="64ADC4A5"/>
    <w:rsid w:val="64AE020E"/>
    <w:rsid w:val="64AFA6B8"/>
    <w:rsid w:val="64CEE425"/>
    <w:rsid w:val="64D2A2CB"/>
    <w:rsid w:val="6502B83E"/>
    <w:rsid w:val="6503A6F4"/>
    <w:rsid w:val="6504A313"/>
    <w:rsid w:val="650561C9"/>
    <w:rsid w:val="6512A18C"/>
    <w:rsid w:val="651610BB"/>
    <w:rsid w:val="651F2A77"/>
    <w:rsid w:val="65236C29"/>
    <w:rsid w:val="653B9867"/>
    <w:rsid w:val="6548607A"/>
    <w:rsid w:val="654D67FC"/>
    <w:rsid w:val="65530F8C"/>
    <w:rsid w:val="65686318"/>
    <w:rsid w:val="659314C8"/>
    <w:rsid w:val="65AB9F32"/>
    <w:rsid w:val="65ADCA41"/>
    <w:rsid w:val="65B16C41"/>
    <w:rsid w:val="65BA5F83"/>
    <w:rsid w:val="65E5B43E"/>
    <w:rsid w:val="65E602BA"/>
    <w:rsid w:val="66251B87"/>
    <w:rsid w:val="663A46DA"/>
    <w:rsid w:val="663EFC73"/>
    <w:rsid w:val="6644B97E"/>
    <w:rsid w:val="66560985"/>
    <w:rsid w:val="666DB476"/>
    <w:rsid w:val="667B0FE4"/>
    <w:rsid w:val="667EE3BA"/>
    <w:rsid w:val="66810EC9"/>
    <w:rsid w:val="66997870"/>
    <w:rsid w:val="66AD6A3B"/>
    <w:rsid w:val="66BAFAD8"/>
    <w:rsid w:val="66BEBB3D"/>
    <w:rsid w:val="66BEC5D5"/>
    <w:rsid w:val="66C77CA9"/>
    <w:rsid w:val="66E39546"/>
    <w:rsid w:val="66F27755"/>
    <w:rsid w:val="6703BCC4"/>
    <w:rsid w:val="671722AA"/>
    <w:rsid w:val="672189BB"/>
    <w:rsid w:val="672285DA"/>
    <w:rsid w:val="6734EFA1"/>
    <w:rsid w:val="6737460B"/>
    <w:rsid w:val="67398328"/>
    <w:rsid w:val="674239FC"/>
    <w:rsid w:val="674D6E78"/>
    <w:rsid w:val="67677CC9"/>
    <w:rsid w:val="678B5438"/>
    <w:rsid w:val="6793E206"/>
    <w:rsid w:val="679C022F"/>
    <w:rsid w:val="67AE5AE3"/>
    <w:rsid w:val="67CE28F1"/>
    <w:rsid w:val="67D411AB"/>
    <w:rsid w:val="67E16958"/>
    <w:rsid w:val="67EAAC63"/>
    <w:rsid w:val="67EDC22C"/>
    <w:rsid w:val="67FC19B9"/>
    <w:rsid w:val="6804D08D"/>
    <w:rsid w:val="68215AC7"/>
    <w:rsid w:val="6831BC01"/>
    <w:rsid w:val="683BE5A9"/>
    <w:rsid w:val="685B607F"/>
    <w:rsid w:val="685E87AD"/>
    <w:rsid w:val="686465CF"/>
    <w:rsid w:val="68786EC0"/>
    <w:rsid w:val="6889379E"/>
    <w:rsid w:val="68BB7809"/>
    <w:rsid w:val="68DE47C6"/>
    <w:rsid w:val="68E4D38B"/>
    <w:rsid w:val="6900BD74"/>
    <w:rsid w:val="69189A3B"/>
    <w:rsid w:val="6919D3C3"/>
    <w:rsid w:val="69237C1E"/>
    <w:rsid w:val="69540BF0"/>
    <w:rsid w:val="695A372B"/>
    <w:rsid w:val="6965EB35"/>
    <w:rsid w:val="69713479"/>
    <w:rsid w:val="698B8ACB"/>
    <w:rsid w:val="69CD4461"/>
    <w:rsid w:val="69D9388E"/>
    <w:rsid w:val="69F3124F"/>
    <w:rsid w:val="6A0AB36C"/>
    <w:rsid w:val="6A2701FC"/>
    <w:rsid w:val="6A4B49A5"/>
    <w:rsid w:val="6A836578"/>
    <w:rsid w:val="6A97ABD2"/>
    <w:rsid w:val="6AB19D7D"/>
    <w:rsid w:val="6AB308DB"/>
    <w:rsid w:val="6ACA0629"/>
    <w:rsid w:val="6AD37BB3"/>
    <w:rsid w:val="6AE9BA4B"/>
    <w:rsid w:val="6AEE2C14"/>
    <w:rsid w:val="6AF008A7"/>
    <w:rsid w:val="6AF2F26C"/>
    <w:rsid w:val="6B01BB96"/>
    <w:rsid w:val="6B02EC45"/>
    <w:rsid w:val="6B093AA1"/>
    <w:rsid w:val="6B09BCE9"/>
    <w:rsid w:val="6B2F6FF0"/>
    <w:rsid w:val="6B3AA928"/>
    <w:rsid w:val="6B4D72DA"/>
    <w:rsid w:val="6B5D6991"/>
    <w:rsid w:val="6B61CA47"/>
    <w:rsid w:val="6B74F2C4"/>
    <w:rsid w:val="6B789B7B"/>
    <w:rsid w:val="6BA08CC6"/>
    <w:rsid w:val="6BB9E9B3"/>
    <w:rsid w:val="6BDEDE04"/>
    <w:rsid w:val="6BE113AB"/>
    <w:rsid w:val="6BE98D16"/>
    <w:rsid w:val="6BF018DB"/>
    <w:rsid w:val="6C01BED4"/>
    <w:rsid w:val="6C0B2DE3"/>
    <w:rsid w:val="6C0BE61E"/>
    <w:rsid w:val="6C13B1E6"/>
    <w:rsid w:val="6C23D4F3"/>
    <w:rsid w:val="6C2A60B8"/>
    <w:rsid w:val="6C3D2393"/>
    <w:rsid w:val="6C4601A5"/>
    <w:rsid w:val="6C4C0C1D"/>
    <w:rsid w:val="6C74742D"/>
    <w:rsid w:val="6C7D9D26"/>
    <w:rsid w:val="6C84F334"/>
    <w:rsid w:val="6C8F0ACE"/>
    <w:rsid w:val="6C9414B6"/>
    <w:rsid w:val="6C9D9FC4"/>
    <w:rsid w:val="6CAA137F"/>
    <w:rsid w:val="6CACE25D"/>
    <w:rsid w:val="6CAE8C1F"/>
    <w:rsid w:val="6CB6843D"/>
    <w:rsid w:val="6CCB4AE9"/>
    <w:rsid w:val="6CCC967F"/>
    <w:rsid w:val="6CDEFF4B"/>
    <w:rsid w:val="6CE8D3FC"/>
    <w:rsid w:val="6CF24986"/>
    <w:rsid w:val="6D190344"/>
    <w:rsid w:val="6D2059A4"/>
    <w:rsid w:val="6D280874"/>
    <w:rsid w:val="6D2A3383"/>
    <w:rsid w:val="6D39AE6D"/>
    <w:rsid w:val="6D3DBEE8"/>
    <w:rsid w:val="6D42A911"/>
    <w:rsid w:val="6D4B45B1"/>
    <w:rsid w:val="6D7700FC"/>
    <w:rsid w:val="6D781EAF"/>
    <w:rsid w:val="6D8111F1"/>
    <w:rsid w:val="6D927F99"/>
    <w:rsid w:val="6DA97CE7"/>
    <w:rsid w:val="6DBC1884"/>
    <w:rsid w:val="6DC13631"/>
    <w:rsid w:val="6DC608E0"/>
    <w:rsid w:val="6E062EDF"/>
    <w:rsid w:val="6E0D3CEC"/>
    <w:rsid w:val="6E2A391F"/>
    <w:rsid w:val="6E3F0A63"/>
    <w:rsid w:val="6E68A449"/>
    <w:rsid w:val="6E815B71"/>
    <w:rsid w:val="6E8E247F"/>
    <w:rsid w:val="6E9AFEA0"/>
    <w:rsid w:val="6EB8924B"/>
    <w:rsid w:val="6EC829D5"/>
    <w:rsid w:val="6ED32606"/>
    <w:rsid w:val="6EDDCA80"/>
    <w:rsid w:val="6EE60682"/>
    <w:rsid w:val="6EEF69FE"/>
    <w:rsid w:val="6EFDF879"/>
    <w:rsid w:val="6F186C6C"/>
    <w:rsid w:val="6F257863"/>
    <w:rsid w:val="6F452C85"/>
    <w:rsid w:val="6F4A6CB4"/>
    <w:rsid w:val="6F4F1CE1"/>
    <w:rsid w:val="6F5F1DFD"/>
    <w:rsid w:val="6F9DF899"/>
    <w:rsid w:val="6FB1E22A"/>
    <w:rsid w:val="6FB9C6D7"/>
    <w:rsid w:val="6FBD5D44"/>
    <w:rsid w:val="6FD10093"/>
    <w:rsid w:val="6FDAE657"/>
    <w:rsid w:val="6FDFBB08"/>
    <w:rsid w:val="6FEE4C3D"/>
    <w:rsid w:val="6FF99942"/>
    <w:rsid w:val="70253A1B"/>
    <w:rsid w:val="7033432C"/>
    <w:rsid w:val="70338095"/>
    <w:rsid w:val="70447270"/>
    <w:rsid w:val="706709DC"/>
    <w:rsid w:val="7092DEE9"/>
    <w:rsid w:val="70939724"/>
    <w:rsid w:val="7094C614"/>
    <w:rsid w:val="709B8F42"/>
    <w:rsid w:val="70A43B7E"/>
    <w:rsid w:val="70AE3CED"/>
    <w:rsid w:val="70B6E1B3"/>
    <w:rsid w:val="70E7591A"/>
    <w:rsid w:val="70ED9323"/>
    <w:rsid w:val="70F204EC"/>
    <w:rsid w:val="710861F8"/>
    <w:rsid w:val="711C4B7A"/>
    <w:rsid w:val="7126ED3A"/>
    <w:rsid w:val="712CBD03"/>
    <w:rsid w:val="71311DB9"/>
    <w:rsid w:val="71370ED0"/>
    <w:rsid w:val="714BBC0C"/>
    <w:rsid w:val="715A0286"/>
    <w:rsid w:val="715AC13C"/>
    <w:rsid w:val="71675DF4"/>
    <w:rsid w:val="71693A87"/>
    <w:rsid w:val="7173E999"/>
    <w:rsid w:val="717F3ABB"/>
    <w:rsid w:val="718E7D54"/>
    <w:rsid w:val="71939CC0"/>
    <w:rsid w:val="71952305"/>
    <w:rsid w:val="719642A1"/>
    <w:rsid w:val="719FEAFC"/>
    <w:rsid w:val="71AAD777"/>
    <w:rsid w:val="71AC3420"/>
    <w:rsid w:val="71C82226"/>
    <w:rsid w:val="71CE6EEE"/>
    <w:rsid w:val="71D37EDB"/>
    <w:rsid w:val="71D8E326"/>
    <w:rsid w:val="71DC35AF"/>
    <w:rsid w:val="71EDA357"/>
    <w:rsid w:val="72068D50"/>
    <w:rsid w:val="7212E624"/>
    <w:rsid w:val="72161A34"/>
    <w:rsid w:val="72286C81"/>
    <w:rsid w:val="7229F485"/>
    <w:rsid w:val="72419F76"/>
    <w:rsid w:val="724B1500"/>
    <w:rsid w:val="724DAF4E"/>
    <w:rsid w:val="7250225E"/>
    <w:rsid w:val="7255A76C"/>
    <w:rsid w:val="725C3331"/>
    <w:rsid w:val="7277DFB1"/>
    <w:rsid w:val="72831411"/>
    <w:rsid w:val="7292B0D5"/>
    <w:rsid w:val="72AC169B"/>
    <w:rsid w:val="72B4CBD7"/>
    <w:rsid w:val="72B5FB64"/>
    <w:rsid w:val="72BA5D15"/>
    <w:rsid w:val="72F6225E"/>
    <w:rsid w:val="7305A165"/>
    <w:rsid w:val="730C2D2A"/>
    <w:rsid w:val="731CDC1C"/>
    <w:rsid w:val="7333D96A"/>
    <w:rsid w:val="73370098"/>
    <w:rsid w:val="73536735"/>
    <w:rsid w:val="73709D6F"/>
    <w:rsid w:val="737340B3"/>
    <w:rsid w:val="73964DD9"/>
    <w:rsid w:val="7399BB15"/>
    <w:rsid w:val="739F0F45"/>
    <w:rsid w:val="73CD08E6"/>
    <w:rsid w:val="73DDFBBC"/>
    <w:rsid w:val="73E6EFF9"/>
    <w:rsid w:val="73EB762E"/>
    <w:rsid w:val="73ECCE1B"/>
    <w:rsid w:val="73F30B64"/>
    <w:rsid w:val="73F6DAC0"/>
    <w:rsid w:val="7407135A"/>
    <w:rsid w:val="74236D7D"/>
    <w:rsid w:val="7429F942"/>
    <w:rsid w:val="742D5341"/>
    <w:rsid w:val="7431B3F7"/>
    <w:rsid w:val="744F3C0F"/>
    <w:rsid w:val="7452960E"/>
    <w:rsid w:val="74724935"/>
    <w:rsid w:val="7485534D"/>
    <w:rsid w:val="74AF866A"/>
    <w:rsid w:val="74B10E6E"/>
    <w:rsid w:val="74C64554"/>
    <w:rsid w:val="74C74A4C"/>
    <w:rsid w:val="74C8B864"/>
    <w:rsid w:val="74CA4BFB"/>
    <w:rsid w:val="74DFB5B2"/>
    <w:rsid w:val="74E1F1D4"/>
    <w:rsid w:val="74FA0C04"/>
    <w:rsid w:val="750097C9"/>
    <w:rsid w:val="7504F87F"/>
    <w:rsid w:val="7511868B"/>
    <w:rsid w:val="7515A3EE"/>
    <w:rsid w:val="7547B9C7"/>
    <w:rsid w:val="75520432"/>
    <w:rsid w:val="756E1E32"/>
    <w:rsid w:val="75730130"/>
    <w:rsid w:val="7596FB21"/>
    <w:rsid w:val="75A2D867"/>
    <w:rsid w:val="75A6DFCA"/>
    <w:rsid w:val="75AC6F70"/>
    <w:rsid w:val="75FA6BAF"/>
    <w:rsid w:val="760FE8D7"/>
    <w:rsid w:val="7641FCEC"/>
    <w:rsid w:val="764E55C0"/>
    <w:rsid w:val="7665530E"/>
    <w:rsid w:val="766B3130"/>
    <w:rsid w:val="7673E804"/>
    <w:rsid w:val="7674D7CC"/>
    <w:rsid w:val="767FA960"/>
    <w:rsid w:val="76C33F89"/>
    <w:rsid w:val="76D4900E"/>
    <w:rsid w:val="76E51327"/>
    <w:rsid w:val="76F61B2D"/>
    <w:rsid w:val="76F925B5"/>
    <w:rsid w:val="771C0105"/>
    <w:rsid w:val="771C0B9D"/>
    <w:rsid w:val="771F659C"/>
    <w:rsid w:val="772A477F"/>
    <w:rsid w:val="77433C10"/>
    <w:rsid w:val="774C425B"/>
    <w:rsid w:val="77520BC8"/>
    <w:rsid w:val="776A5336"/>
    <w:rsid w:val="7773EDA0"/>
    <w:rsid w:val="77792DCF"/>
    <w:rsid w:val="778383CD"/>
    <w:rsid w:val="77840FB2"/>
    <w:rsid w:val="7794DD4C"/>
    <w:rsid w:val="77968411"/>
    <w:rsid w:val="7799306D"/>
    <w:rsid w:val="77A198C5"/>
    <w:rsid w:val="77A222EB"/>
    <w:rsid w:val="77A65E22"/>
    <w:rsid w:val="77B857AF"/>
    <w:rsid w:val="77B87FE8"/>
    <w:rsid w:val="77CBFAFE"/>
    <w:rsid w:val="77D18AA4"/>
    <w:rsid w:val="77DD0A7A"/>
    <w:rsid w:val="77EEF965"/>
    <w:rsid w:val="780E579F"/>
    <w:rsid w:val="78232038"/>
    <w:rsid w:val="782553F2"/>
    <w:rsid w:val="783260E4"/>
    <w:rsid w:val="7839CC22"/>
    <w:rsid w:val="7859FFD2"/>
    <w:rsid w:val="78600C09"/>
    <w:rsid w:val="786C3887"/>
    <w:rsid w:val="7898B4BC"/>
    <w:rsid w:val="7898F225"/>
    <w:rsid w:val="78A0BDED"/>
    <w:rsid w:val="78A16B90"/>
    <w:rsid w:val="78BB7B84"/>
    <w:rsid w:val="78DF45BD"/>
    <w:rsid w:val="78E03CC3"/>
    <w:rsid w:val="78E15FB9"/>
    <w:rsid w:val="78E64A95"/>
    <w:rsid w:val="78ED6DD2"/>
    <w:rsid w:val="78F1A3C3"/>
    <w:rsid w:val="78F1BF34"/>
    <w:rsid w:val="7903EB92"/>
    <w:rsid w:val="790F7B6C"/>
    <w:rsid w:val="7965A14B"/>
    <w:rsid w:val="796C2D10"/>
    <w:rsid w:val="7971BBBB"/>
    <w:rsid w:val="79730751"/>
    <w:rsid w:val="79764B49"/>
    <w:rsid w:val="79772A9E"/>
    <w:rsid w:val="797CA931"/>
    <w:rsid w:val="79900384"/>
    <w:rsid w:val="79984A1E"/>
    <w:rsid w:val="7998BA58"/>
    <w:rsid w:val="79B2AA44"/>
    <w:rsid w:val="79C10488"/>
    <w:rsid w:val="79E72DD6"/>
    <w:rsid w:val="7A0C37C8"/>
    <w:rsid w:val="7A1177F7"/>
    <w:rsid w:val="7A274655"/>
    <w:rsid w:val="7A3A3169"/>
    <w:rsid w:val="7A3F7198"/>
    <w:rsid w:val="7A555204"/>
    <w:rsid w:val="7A58A48D"/>
    <w:rsid w:val="7A5B8E52"/>
    <w:rsid w:val="7A65FFFB"/>
    <w:rsid w:val="7A72C909"/>
    <w:rsid w:val="7A76220D"/>
    <w:rsid w:val="7A9E5A32"/>
    <w:rsid w:val="7AB41DF8"/>
    <w:rsid w:val="7AB63848"/>
    <w:rsid w:val="7AC076CC"/>
    <w:rsid w:val="7ACA1E2C"/>
    <w:rsid w:val="7AD361E0"/>
    <w:rsid w:val="7AD9B03C"/>
    <w:rsid w:val="7AF494D1"/>
    <w:rsid w:val="7B0482AF"/>
    <w:rsid w:val="7B14538B"/>
    <w:rsid w:val="7B1717D1"/>
    <w:rsid w:val="7B1C65F1"/>
    <w:rsid w:val="7B1FCEA5"/>
    <w:rsid w:val="7B368BD0"/>
    <w:rsid w:val="7B36CBF3"/>
    <w:rsid w:val="7B496790"/>
    <w:rsid w:val="7B52DD1A"/>
    <w:rsid w:val="7B9181AB"/>
    <w:rsid w:val="7B91D524"/>
    <w:rsid w:val="7BA42CDD"/>
    <w:rsid w:val="7BB3320D"/>
    <w:rsid w:val="7BB36F76"/>
    <w:rsid w:val="7BBDF899"/>
    <w:rsid w:val="7BCE153F"/>
    <w:rsid w:val="7BF785F1"/>
    <w:rsid w:val="7BFD14E7"/>
    <w:rsid w:val="7C0A05E3"/>
    <w:rsid w:val="7C0BA253"/>
    <w:rsid w:val="7C310480"/>
    <w:rsid w:val="7C317F52"/>
    <w:rsid w:val="7C693CF9"/>
    <w:rsid w:val="7C7F2A5B"/>
    <w:rsid w:val="7C838238"/>
    <w:rsid w:val="7C8B4785"/>
    <w:rsid w:val="7CA9C21F"/>
    <w:rsid w:val="7CD12FFB"/>
    <w:rsid w:val="7CD143B0"/>
    <w:rsid w:val="7CE4C038"/>
    <w:rsid w:val="7CF9A589"/>
    <w:rsid w:val="7D1116D2"/>
    <w:rsid w:val="7D13F143"/>
    <w:rsid w:val="7D536DBC"/>
    <w:rsid w:val="7D590F70"/>
    <w:rsid w:val="7D5BE727"/>
    <w:rsid w:val="7D712754"/>
    <w:rsid w:val="7D793017"/>
    <w:rsid w:val="7D7ADC93"/>
    <w:rsid w:val="7D7D9A02"/>
    <w:rsid w:val="7D925874"/>
    <w:rsid w:val="7D9D90F9"/>
    <w:rsid w:val="7DB020AF"/>
    <w:rsid w:val="7DC5743B"/>
    <w:rsid w:val="7DD7CBF4"/>
    <w:rsid w:val="7DF10564"/>
    <w:rsid w:val="7DF36DDC"/>
    <w:rsid w:val="7E0C13F1"/>
    <w:rsid w:val="7E1A97D4"/>
    <w:rsid w:val="7E20E630"/>
    <w:rsid w:val="7E253D9D"/>
    <w:rsid w:val="7E2C057C"/>
    <w:rsid w:val="7E2DF322"/>
    <w:rsid w:val="7E44EF75"/>
    <w:rsid w:val="7E45D664"/>
    <w:rsid w:val="7E4FF6D7"/>
    <w:rsid w:val="7E651E69"/>
    <w:rsid w:val="7E70BF02"/>
    <w:rsid w:val="7E89E664"/>
    <w:rsid w:val="7E8B5D55"/>
    <w:rsid w:val="7E941429"/>
    <w:rsid w:val="7EA581D1"/>
    <w:rsid w:val="7EC1F5E0"/>
    <w:rsid w:val="7EE1C1EC"/>
    <w:rsid w:val="7EF2F22B"/>
    <w:rsid w:val="7EFAB778"/>
    <w:rsid w:val="7F01760E"/>
    <w:rsid w:val="7F1BCC60"/>
    <w:rsid w:val="7F391E85"/>
    <w:rsid w:val="7F4E26B7"/>
    <w:rsid w:val="7F60CDE7"/>
    <w:rsid w:val="7F6F08CE"/>
    <w:rsid w:val="7F78D6A8"/>
    <w:rsid w:val="7F836BCE"/>
    <w:rsid w:val="7F9C15AC"/>
    <w:rsid w:val="7FA1889D"/>
    <w:rsid w:val="7FA6838C"/>
    <w:rsid w:val="7FB1A2D8"/>
    <w:rsid w:val="7FD055C3"/>
    <w:rsid w:val="7FDB08F2"/>
    <w:rsid w:val="7FEA40F3"/>
    <w:rsid w:val="7FEEA1A9"/>
    <w:rsid w:val="7FF05C7E"/>
    <w:rsid w:val="7FF4BD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FA16D"/>
  <w15:chartTrackingRefBased/>
  <w15:docId w15:val="{7605E1D2-6013-496A-8C2C-0019A34F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796"/>
    <w:rPr>
      <w:rFonts w:ascii="Times New Roman" w:hAnsi="Times New Roman"/>
    </w:rPr>
  </w:style>
  <w:style w:type="paragraph" w:styleId="Heading1">
    <w:name w:val="heading 1"/>
    <w:basedOn w:val="Normal"/>
    <w:next w:val="Normal"/>
    <w:link w:val="Heading1Char"/>
    <w:uiPriority w:val="9"/>
    <w:qFormat/>
    <w:rsid w:val="00D173A1"/>
    <w:pPr>
      <w:keepNext/>
      <w:keepLines/>
      <w:numPr>
        <w:numId w:val="16"/>
      </w:numPr>
      <w:spacing w:before="120" w:after="120"/>
      <w:outlineLvl w:val="0"/>
    </w:pPr>
    <w:rPr>
      <w:rFonts w:eastAsiaTheme="majorEastAsia" w:cs="Times New Roman"/>
      <w:b/>
      <w:bCs/>
      <w:sz w:val="24"/>
      <w:szCs w:val="24"/>
    </w:rPr>
  </w:style>
  <w:style w:type="paragraph" w:styleId="Heading2">
    <w:name w:val="heading 2"/>
    <w:basedOn w:val="Normal"/>
    <w:next w:val="Normal"/>
    <w:link w:val="Heading2Char"/>
    <w:uiPriority w:val="9"/>
    <w:unhideWhenUsed/>
    <w:qFormat/>
    <w:rsid w:val="005201CE"/>
    <w:pPr>
      <w:keepNext/>
      <w:keepLines/>
      <w:numPr>
        <w:ilvl w:val="1"/>
        <w:numId w:val="16"/>
      </w:numPr>
      <w:spacing w:before="40" w:after="120"/>
      <w:outlineLvl w:val="1"/>
    </w:pPr>
    <w:rPr>
      <w:rFonts w:eastAsiaTheme="majorEastAsia" w:cs="Times New Roman"/>
      <w:sz w:val="24"/>
      <w:szCs w:val="24"/>
    </w:rPr>
  </w:style>
  <w:style w:type="paragraph" w:styleId="Heading3">
    <w:name w:val="heading 3"/>
    <w:basedOn w:val="Normal"/>
    <w:next w:val="Normal"/>
    <w:link w:val="Heading3Char"/>
    <w:uiPriority w:val="9"/>
    <w:semiHidden/>
    <w:unhideWhenUsed/>
    <w:qFormat/>
    <w:rsid w:val="00230289"/>
    <w:pPr>
      <w:keepNext/>
      <w:keepLines/>
      <w:numPr>
        <w:ilvl w:val="2"/>
        <w:numId w:val="1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30289"/>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0289"/>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30289"/>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30289"/>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30289"/>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0289"/>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DCC"/>
    <w:pPr>
      <w:ind w:left="720"/>
      <w:contextualSpacing/>
    </w:pPr>
  </w:style>
  <w:style w:type="character" w:styleId="Hyperlink">
    <w:name w:val="Hyperlink"/>
    <w:basedOn w:val="DefaultParagraphFont"/>
    <w:uiPriority w:val="99"/>
    <w:unhideWhenUsed/>
    <w:rsid w:val="00FE4169"/>
    <w:rPr>
      <w:color w:val="0563C1" w:themeColor="hyperlink"/>
      <w:u w:val="single"/>
    </w:rPr>
  </w:style>
  <w:style w:type="character" w:styleId="CommentReference">
    <w:name w:val="annotation reference"/>
    <w:basedOn w:val="DefaultParagraphFont"/>
    <w:uiPriority w:val="99"/>
    <w:semiHidden/>
    <w:unhideWhenUsed/>
    <w:rsid w:val="00D62DC1"/>
    <w:rPr>
      <w:sz w:val="16"/>
      <w:szCs w:val="16"/>
    </w:rPr>
  </w:style>
  <w:style w:type="paragraph" w:styleId="CommentText">
    <w:name w:val="annotation text"/>
    <w:basedOn w:val="Normal"/>
    <w:link w:val="CommentTextChar"/>
    <w:uiPriority w:val="99"/>
    <w:semiHidden/>
    <w:unhideWhenUsed/>
    <w:rsid w:val="00D62DC1"/>
    <w:pPr>
      <w:spacing w:line="240" w:lineRule="auto"/>
    </w:pPr>
    <w:rPr>
      <w:sz w:val="20"/>
      <w:szCs w:val="20"/>
    </w:rPr>
  </w:style>
  <w:style w:type="character" w:customStyle="1" w:styleId="CommentTextChar">
    <w:name w:val="Comment Text Char"/>
    <w:basedOn w:val="DefaultParagraphFont"/>
    <w:link w:val="CommentText"/>
    <w:uiPriority w:val="99"/>
    <w:semiHidden/>
    <w:rsid w:val="00D62DC1"/>
    <w:rPr>
      <w:sz w:val="20"/>
      <w:szCs w:val="20"/>
    </w:rPr>
  </w:style>
  <w:style w:type="paragraph" w:styleId="CommentSubject">
    <w:name w:val="annotation subject"/>
    <w:basedOn w:val="CommentText"/>
    <w:next w:val="CommentText"/>
    <w:link w:val="CommentSubjectChar"/>
    <w:uiPriority w:val="99"/>
    <w:semiHidden/>
    <w:unhideWhenUsed/>
    <w:rsid w:val="00D62DC1"/>
    <w:rPr>
      <w:b/>
      <w:bCs/>
    </w:rPr>
  </w:style>
  <w:style w:type="character" w:customStyle="1" w:styleId="CommentSubjectChar">
    <w:name w:val="Comment Subject Char"/>
    <w:basedOn w:val="CommentTextChar"/>
    <w:link w:val="CommentSubject"/>
    <w:uiPriority w:val="99"/>
    <w:semiHidden/>
    <w:rsid w:val="00D62DC1"/>
    <w:rPr>
      <w:b/>
      <w:bCs/>
      <w:sz w:val="20"/>
      <w:szCs w:val="20"/>
    </w:rPr>
  </w:style>
  <w:style w:type="paragraph" w:styleId="BalloonText">
    <w:name w:val="Balloon Text"/>
    <w:basedOn w:val="Normal"/>
    <w:link w:val="BalloonTextChar"/>
    <w:uiPriority w:val="99"/>
    <w:semiHidden/>
    <w:unhideWhenUsed/>
    <w:rsid w:val="00382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BD1"/>
    <w:rPr>
      <w:rFonts w:ascii="Segoe UI" w:hAnsi="Segoe UI" w:cs="Segoe UI"/>
      <w:sz w:val="18"/>
      <w:szCs w:val="18"/>
    </w:rPr>
  </w:style>
  <w:style w:type="character" w:styleId="Mention">
    <w:name w:val="Mention"/>
    <w:basedOn w:val="DefaultParagraphFont"/>
    <w:uiPriority w:val="99"/>
    <w:unhideWhenUsed/>
    <w:rsid w:val="002C07F9"/>
    <w:rPr>
      <w:color w:val="2B579A"/>
      <w:shd w:val="clear" w:color="auto" w:fill="E6E6E6"/>
    </w:rPr>
  </w:style>
  <w:style w:type="character" w:customStyle="1" w:styleId="Heading1Char">
    <w:name w:val="Heading 1 Char"/>
    <w:basedOn w:val="DefaultParagraphFont"/>
    <w:link w:val="Heading1"/>
    <w:uiPriority w:val="9"/>
    <w:rsid w:val="00D173A1"/>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5201CE"/>
    <w:rPr>
      <w:rFonts w:ascii="Times New Roman" w:eastAsiaTheme="majorEastAsia" w:hAnsi="Times New Roman" w:cs="Times New Roman"/>
      <w:sz w:val="24"/>
      <w:szCs w:val="24"/>
    </w:rPr>
  </w:style>
  <w:style w:type="character" w:customStyle="1" w:styleId="Heading3Char">
    <w:name w:val="Heading 3 Char"/>
    <w:basedOn w:val="DefaultParagraphFont"/>
    <w:link w:val="Heading3"/>
    <w:uiPriority w:val="9"/>
    <w:semiHidden/>
    <w:rsid w:val="0023028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3028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3028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3028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3028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302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3028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302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028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698288">
      <w:bodyDiv w:val="1"/>
      <w:marLeft w:val="0"/>
      <w:marRight w:val="0"/>
      <w:marTop w:val="0"/>
      <w:marBottom w:val="0"/>
      <w:divBdr>
        <w:top w:val="none" w:sz="0" w:space="0" w:color="auto"/>
        <w:left w:val="none" w:sz="0" w:space="0" w:color="auto"/>
        <w:bottom w:val="none" w:sz="0" w:space="0" w:color="auto"/>
        <w:right w:val="none" w:sz="0" w:space="0" w:color="auto"/>
      </w:divBdr>
    </w:div>
    <w:div w:id="1500194343">
      <w:bodyDiv w:val="1"/>
      <w:marLeft w:val="0"/>
      <w:marRight w:val="0"/>
      <w:marTop w:val="0"/>
      <w:marBottom w:val="0"/>
      <w:divBdr>
        <w:top w:val="none" w:sz="0" w:space="0" w:color="auto"/>
        <w:left w:val="none" w:sz="0" w:space="0" w:color="auto"/>
        <w:bottom w:val="none" w:sz="0" w:space="0" w:color="auto"/>
        <w:right w:val="none" w:sz="0" w:space="0" w:color="auto"/>
      </w:divBdr>
      <w:divsChild>
        <w:div w:id="518979756">
          <w:marLeft w:val="0"/>
          <w:marRight w:val="0"/>
          <w:marTop w:val="0"/>
          <w:marBottom w:val="0"/>
          <w:divBdr>
            <w:top w:val="none" w:sz="0" w:space="0" w:color="auto"/>
            <w:left w:val="none" w:sz="0" w:space="0" w:color="auto"/>
            <w:bottom w:val="none" w:sz="0" w:space="0" w:color="auto"/>
            <w:right w:val="none" w:sz="0" w:space="0" w:color="auto"/>
          </w:divBdr>
        </w:div>
        <w:div w:id="1065951580">
          <w:marLeft w:val="0"/>
          <w:marRight w:val="0"/>
          <w:marTop w:val="0"/>
          <w:marBottom w:val="0"/>
          <w:divBdr>
            <w:top w:val="none" w:sz="0" w:space="0" w:color="auto"/>
            <w:left w:val="none" w:sz="0" w:space="0" w:color="auto"/>
            <w:bottom w:val="none" w:sz="0" w:space="0" w:color="auto"/>
            <w:right w:val="none" w:sz="0" w:space="0" w:color="auto"/>
          </w:divBdr>
        </w:div>
        <w:div w:id="1489320371">
          <w:marLeft w:val="0"/>
          <w:marRight w:val="0"/>
          <w:marTop w:val="0"/>
          <w:marBottom w:val="0"/>
          <w:divBdr>
            <w:top w:val="none" w:sz="0" w:space="0" w:color="auto"/>
            <w:left w:val="none" w:sz="0" w:space="0" w:color="auto"/>
            <w:bottom w:val="none" w:sz="0" w:space="0" w:color="auto"/>
            <w:right w:val="none" w:sz="0" w:space="0" w:color="auto"/>
          </w:divBdr>
        </w:div>
      </w:divsChild>
    </w:div>
    <w:div w:id="1950163317">
      <w:bodyDiv w:val="1"/>
      <w:marLeft w:val="0"/>
      <w:marRight w:val="0"/>
      <w:marTop w:val="0"/>
      <w:marBottom w:val="0"/>
      <w:divBdr>
        <w:top w:val="none" w:sz="0" w:space="0" w:color="auto"/>
        <w:left w:val="none" w:sz="0" w:space="0" w:color="auto"/>
        <w:bottom w:val="none" w:sz="0" w:space="0" w:color="auto"/>
        <w:right w:val="none" w:sz="0" w:space="0" w:color="auto"/>
      </w:divBdr>
      <w:divsChild>
        <w:div w:id="834226967">
          <w:marLeft w:val="0"/>
          <w:marRight w:val="0"/>
          <w:marTop w:val="0"/>
          <w:marBottom w:val="0"/>
          <w:divBdr>
            <w:top w:val="none" w:sz="0" w:space="0" w:color="auto"/>
            <w:left w:val="none" w:sz="0" w:space="0" w:color="auto"/>
            <w:bottom w:val="none" w:sz="0" w:space="0" w:color="auto"/>
            <w:right w:val="none" w:sz="0" w:space="0" w:color="auto"/>
          </w:divBdr>
        </w:div>
        <w:div w:id="1907109234">
          <w:marLeft w:val="0"/>
          <w:marRight w:val="0"/>
          <w:marTop w:val="0"/>
          <w:marBottom w:val="0"/>
          <w:divBdr>
            <w:top w:val="none" w:sz="0" w:space="0" w:color="auto"/>
            <w:left w:val="none" w:sz="0" w:space="0" w:color="auto"/>
            <w:bottom w:val="none" w:sz="0" w:space="0" w:color="auto"/>
            <w:right w:val="none" w:sz="0" w:space="0" w:color="auto"/>
          </w:divBdr>
        </w:div>
        <w:div w:id="1918711685">
          <w:marLeft w:val="0"/>
          <w:marRight w:val="0"/>
          <w:marTop w:val="0"/>
          <w:marBottom w:val="0"/>
          <w:divBdr>
            <w:top w:val="none" w:sz="0" w:space="0" w:color="auto"/>
            <w:left w:val="none" w:sz="0" w:space="0" w:color="auto"/>
            <w:bottom w:val="none" w:sz="0" w:space="0" w:color="auto"/>
            <w:right w:val="none" w:sz="0" w:space="0" w:color="auto"/>
          </w:divBdr>
          <w:divsChild>
            <w:div w:id="1137449485">
              <w:marLeft w:val="0"/>
              <w:marRight w:val="0"/>
              <w:marTop w:val="0"/>
              <w:marBottom w:val="0"/>
              <w:divBdr>
                <w:top w:val="none" w:sz="0" w:space="0" w:color="auto"/>
                <w:left w:val="none" w:sz="0" w:space="0" w:color="auto"/>
                <w:bottom w:val="none" w:sz="0" w:space="0" w:color="auto"/>
                <w:right w:val="none" w:sz="0" w:space="0" w:color="auto"/>
              </w:divBdr>
              <w:divsChild>
                <w:div w:id="421487688">
                  <w:marLeft w:val="0"/>
                  <w:marRight w:val="0"/>
                  <w:marTop w:val="0"/>
                  <w:marBottom w:val="0"/>
                  <w:divBdr>
                    <w:top w:val="none" w:sz="0" w:space="0" w:color="auto"/>
                    <w:left w:val="none" w:sz="0" w:space="0" w:color="auto"/>
                    <w:bottom w:val="none" w:sz="0" w:space="0" w:color="auto"/>
                    <w:right w:val="none" w:sz="0" w:space="0" w:color="auto"/>
                  </w:divBdr>
                </w:div>
                <w:div w:id="731343948">
                  <w:marLeft w:val="0"/>
                  <w:marRight w:val="0"/>
                  <w:marTop w:val="0"/>
                  <w:marBottom w:val="0"/>
                  <w:divBdr>
                    <w:top w:val="none" w:sz="0" w:space="0" w:color="auto"/>
                    <w:left w:val="none" w:sz="0" w:space="0" w:color="auto"/>
                    <w:bottom w:val="none" w:sz="0" w:space="0" w:color="auto"/>
                    <w:right w:val="none" w:sz="0" w:space="0" w:color="auto"/>
                  </w:divBdr>
                </w:div>
                <w:div w:id="1378701927">
                  <w:marLeft w:val="0"/>
                  <w:marRight w:val="0"/>
                  <w:marTop w:val="0"/>
                  <w:marBottom w:val="0"/>
                  <w:divBdr>
                    <w:top w:val="none" w:sz="0" w:space="0" w:color="auto"/>
                    <w:left w:val="none" w:sz="0" w:space="0" w:color="auto"/>
                    <w:bottom w:val="none" w:sz="0" w:space="0" w:color="auto"/>
                    <w:right w:val="none" w:sz="0" w:space="0" w:color="auto"/>
                  </w:divBdr>
                </w:div>
                <w:div w:id="1617255930">
                  <w:marLeft w:val="0"/>
                  <w:marRight w:val="0"/>
                  <w:marTop w:val="0"/>
                  <w:marBottom w:val="0"/>
                  <w:divBdr>
                    <w:top w:val="none" w:sz="0" w:space="0" w:color="auto"/>
                    <w:left w:val="none" w:sz="0" w:space="0" w:color="auto"/>
                    <w:bottom w:val="none" w:sz="0" w:space="0" w:color="auto"/>
                    <w:right w:val="none" w:sz="0" w:space="0" w:color="auto"/>
                  </w:divBdr>
                </w:div>
                <w:div w:id="1909925770">
                  <w:marLeft w:val="0"/>
                  <w:marRight w:val="0"/>
                  <w:marTop w:val="0"/>
                  <w:marBottom w:val="0"/>
                  <w:divBdr>
                    <w:top w:val="none" w:sz="0" w:space="0" w:color="auto"/>
                    <w:left w:val="none" w:sz="0" w:space="0" w:color="auto"/>
                    <w:bottom w:val="none" w:sz="0" w:space="0" w:color="auto"/>
                    <w:right w:val="none" w:sz="0" w:space="0" w:color="auto"/>
                  </w:divBdr>
                </w:div>
              </w:divsChild>
            </w:div>
            <w:div w:id="15766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chart" Target="charts/chart3.xml"/><Relationship Id="rId19" Type="http://schemas.openxmlformats.org/officeDocument/2006/relationships/hyperlink" Target="https://docushare.icecube.wisc.edu/dsweb/View/Collection-16477" TargetMode="External"/><Relationship Id="rId4" Type="http://schemas.openxmlformats.org/officeDocument/2006/relationships/numbering" Target="numbering.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https://uwprod-my.sharepoint.com/personal/vodell_wisc_edu/Documents/Desktop/Upgrade/RebaselineReview/NSF_Rebaseline/CostWorkBooks/Rebaseline%20Cost%20Workbook%20PY4-PY8%20w_o%20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#FTEs /Month (non 1.2)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Comments!$C$61:$AT$61</c:f>
              <c:strCache>
                <c:ptCount val="44"/>
                <c:pt idx="0">
                  <c:v>Sum of 10-2022</c:v>
                </c:pt>
                <c:pt idx="1">
                  <c:v>Sum of 11-2022</c:v>
                </c:pt>
                <c:pt idx="2">
                  <c:v>Sum of 12-2022</c:v>
                </c:pt>
                <c:pt idx="3">
                  <c:v>Sum of 01-2023</c:v>
                </c:pt>
                <c:pt idx="4">
                  <c:v>Sum of 02-2023</c:v>
                </c:pt>
                <c:pt idx="5">
                  <c:v>Sum of 03-2023</c:v>
                </c:pt>
                <c:pt idx="6">
                  <c:v>Sum of 04-2023</c:v>
                </c:pt>
                <c:pt idx="7">
                  <c:v>Sum of 05-2023</c:v>
                </c:pt>
                <c:pt idx="8">
                  <c:v>Sum of 06-2023</c:v>
                </c:pt>
                <c:pt idx="9">
                  <c:v>Sum of 07-2023</c:v>
                </c:pt>
                <c:pt idx="10">
                  <c:v>Sum of 08-2023</c:v>
                </c:pt>
                <c:pt idx="11">
                  <c:v>Sum of 09-2023</c:v>
                </c:pt>
                <c:pt idx="12">
                  <c:v>Sum of 10-2023</c:v>
                </c:pt>
                <c:pt idx="13">
                  <c:v>Sum of 11-2023</c:v>
                </c:pt>
                <c:pt idx="14">
                  <c:v>Sum of 12-2023</c:v>
                </c:pt>
                <c:pt idx="15">
                  <c:v>Sum of 01-2024</c:v>
                </c:pt>
                <c:pt idx="16">
                  <c:v>Sum of 02-2024</c:v>
                </c:pt>
                <c:pt idx="17">
                  <c:v>Sum of 03-2024</c:v>
                </c:pt>
                <c:pt idx="18">
                  <c:v>Sum of 04-2024</c:v>
                </c:pt>
                <c:pt idx="19">
                  <c:v>Sum of 05-2024</c:v>
                </c:pt>
                <c:pt idx="20">
                  <c:v>Sum of 06-2024</c:v>
                </c:pt>
                <c:pt idx="21">
                  <c:v>Sum of 07-2024</c:v>
                </c:pt>
                <c:pt idx="22">
                  <c:v>Sum of 08-2024</c:v>
                </c:pt>
                <c:pt idx="23">
                  <c:v>Sum of 09-2024</c:v>
                </c:pt>
                <c:pt idx="24">
                  <c:v>Sum of 10-2024</c:v>
                </c:pt>
                <c:pt idx="25">
                  <c:v>Sum of 11-2024</c:v>
                </c:pt>
                <c:pt idx="26">
                  <c:v>Sum of 12-2024</c:v>
                </c:pt>
                <c:pt idx="27">
                  <c:v>Sum of 01-2025</c:v>
                </c:pt>
                <c:pt idx="28">
                  <c:v>Sum of 02-2025</c:v>
                </c:pt>
                <c:pt idx="29">
                  <c:v>Sum of 03-2025</c:v>
                </c:pt>
                <c:pt idx="30">
                  <c:v>Sum of 04-2025</c:v>
                </c:pt>
                <c:pt idx="31">
                  <c:v>Sum of 05-2025</c:v>
                </c:pt>
                <c:pt idx="32">
                  <c:v>Sum of 06-2025</c:v>
                </c:pt>
                <c:pt idx="33">
                  <c:v>Sum of 07-2025</c:v>
                </c:pt>
                <c:pt idx="34">
                  <c:v>Sum of 08-2025</c:v>
                </c:pt>
                <c:pt idx="35">
                  <c:v>Sum of 09-2025</c:v>
                </c:pt>
                <c:pt idx="36">
                  <c:v>Sum of 10-2025</c:v>
                </c:pt>
                <c:pt idx="37">
                  <c:v>Sum of 11-2025</c:v>
                </c:pt>
                <c:pt idx="38">
                  <c:v>Sum of 12-2025</c:v>
                </c:pt>
                <c:pt idx="39">
                  <c:v>Sum of 01-2026</c:v>
                </c:pt>
                <c:pt idx="40">
                  <c:v>Sum of 02-2026</c:v>
                </c:pt>
                <c:pt idx="41">
                  <c:v>Sum of 03-2026</c:v>
                </c:pt>
                <c:pt idx="42">
                  <c:v>Sum of 04-2026</c:v>
                </c:pt>
                <c:pt idx="43">
                  <c:v>Sum of 05-2026</c:v>
                </c:pt>
              </c:strCache>
            </c:strRef>
          </c:cat>
          <c:val>
            <c:numRef>
              <c:f>Comments!$C$62:$AT$62</c:f>
            </c:numRef>
          </c:val>
          <c:extLst>
            <c:ext xmlns:c16="http://schemas.microsoft.com/office/drawing/2014/chart" uri="{C3380CC4-5D6E-409C-BE32-E72D297353CC}">
              <c16:uniqueId val="{00000000-D6D8-4BC9-B686-341B66CB9BCE}"/>
            </c:ext>
          </c:extLst>
        </c:ser>
        <c:ser>
          <c:idx val="1"/>
          <c:order val="1"/>
          <c:spPr>
            <a:solidFill>
              <a:schemeClr val="accent2"/>
            </a:solidFill>
            <a:ln>
              <a:noFill/>
            </a:ln>
            <a:effectLst/>
          </c:spPr>
          <c:invertIfNegative val="0"/>
          <c:cat>
            <c:strRef>
              <c:f>Comments!$C$61:$AT$61</c:f>
              <c:strCache>
                <c:ptCount val="44"/>
                <c:pt idx="0">
                  <c:v>Sum of 10-2022</c:v>
                </c:pt>
                <c:pt idx="1">
                  <c:v>Sum of 11-2022</c:v>
                </c:pt>
                <c:pt idx="2">
                  <c:v>Sum of 12-2022</c:v>
                </c:pt>
                <c:pt idx="3">
                  <c:v>Sum of 01-2023</c:v>
                </c:pt>
                <c:pt idx="4">
                  <c:v>Sum of 02-2023</c:v>
                </c:pt>
                <c:pt idx="5">
                  <c:v>Sum of 03-2023</c:v>
                </c:pt>
                <c:pt idx="6">
                  <c:v>Sum of 04-2023</c:v>
                </c:pt>
                <c:pt idx="7">
                  <c:v>Sum of 05-2023</c:v>
                </c:pt>
                <c:pt idx="8">
                  <c:v>Sum of 06-2023</c:v>
                </c:pt>
                <c:pt idx="9">
                  <c:v>Sum of 07-2023</c:v>
                </c:pt>
                <c:pt idx="10">
                  <c:v>Sum of 08-2023</c:v>
                </c:pt>
                <c:pt idx="11">
                  <c:v>Sum of 09-2023</c:v>
                </c:pt>
                <c:pt idx="12">
                  <c:v>Sum of 10-2023</c:v>
                </c:pt>
                <c:pt idx="13">
                  <c:v>Sum of 11-2023</c:v>
                </c:pt>
                <c:pt idx="14">
                  <c:v>Sum of 12-2023</c:v>
                </c:pt>
                <c:pt idx="15">
                  <c:v>Sum of 01-2024</c:v>
                </c:pt>
                <c:pt idx="16">
                  <c:v>Sum of 02-2024</c:v>
                </c:pt>
                <c:pt idx="17">
                  <c:v>Sum of 03-2024</c:v>
                </c:pt>
                <c:pt idx="18">
                  <c:v>Sum of 04-2024</c:v>
                </c:pt>
                <c:pt idx="19">
                  <c:v>Sum of 05-2024</c:v>
                </c:pt>
                <c:pt idx="20">
                  <c:v>Sum of 06-2024</c:v>
                </c:pt>
                <c:pt idx="21">
                  <c:v>Sum of 07-2024</c:v>
                </c:pt>
                <c:pt idx="22">
                  <c:v>Sum of 08-2024</c:v>
                </c:pt>
                <c:pt idx="23">
                  <c:v>Sum of 09-2024</c:v>
                </c:pt>
                <c:pt idx="24">
                  <c:v>Sum of 10-2024</c:v>
                </c:pt>
                <c:pt idx="25">
                  <c:v>Sum of 11-2024</c:v>
                </c:pt>
                <c:pt idx="26">
                  <c:v>Sum of 12-2024</c:v>
                </c:pt>
                <c:pt idx="27">
                  <c:v>Sum of 01-2025</c:v>
                </c:pt>
                <c:pt idx="28">
                  <c:v>Sum of 02-2025</c:v>
                </c:pt>
                <c:pt idx="29">
                  <c:v>Sum of 03-2025</c:v>
                </c:pt>
                <c:pt idx="30">
                  <c:v>Sum of 04-2025</c:v>
                </c:pt>
                <c:pt idx="31">
                  <c:v>Sum of 05-2025</c:v>
                </c:pt>
                <c:pt idx="32">
                  <c:v>Sum of 06-2025</c:v>
                </c:pt>
                <c:pt idx="33">
                  <c:v>Sum of 07-2025</c:v>
                </c:pt>
                <c:pt idx="34">
                  <c:v>Sum of 08-2025</c:v>
                </c:pt>
                <c:pt idx="35">
                  <c:v>Sum of 09-2025</c:v>
                </c:pt>
                <c:pt idx="36">
                  <c:v>Sum of 10-2025</c:v>
                </c:pt>
                <c:pt idx="37">
                  <c:v>Sum of 11-2025</c:v>
                </c:pt>
                <c:pt idx="38">
                  <c:v>Sum of 12-2025</c:v>
                </c:pt>
                <c:pt idx="39">
                  <c:v>Sum of 01-2026</c:v>
                </c:pt>
                <c:pt idx="40">
                  <c:v>Sum of 02-2026</c:v>
                </c:pt>
                <c:pt idx="41">
                  <c:v>Sum of 03-2026</c:v>
                </c:pt>
                <c:pt idx="42">
                  <c:v>Sum of 04-2026</c:v>
                </c:pt>
                <c:pt idx="43">
                  <c:v>Sum of 05-2026</c:v>
                </c:pt>
              </c:strCache>
            </c:strRef>
          </c:cat>
          <c:val>
            <c:numRef>
              <c:f>Comments!$C$63:$AT$63</c:f>
              <c:numCache>
                <c:formatCode>0.00</c:formatCode>
                <c:ptCount val="44"/>
                <c:pt idx="0">
                  <c:v>12.836666666666666</c:v>
                </c:pt>
                <c:pt idx="1">
                  <c:v>11.39</c:v>
                </c:pt>
                <c:pt idx="2">
                  <c:v>11.963333333333333</c:v>
                </c:pt>
                <c:pt idx="3">
                  <c:v>9.9233333333333338</c:v>
                </c:pt>
                <c:pt idx="4">
                  <c:v>10.11</c:v>
                </c:pt>
                <c:pt idx="5">
                  <c:v>9.4033333333333342</c:v>
                </c:pt>
                <c:pt idx="6">
                  <c:v>9.33</c:v>
                </c:pt>
                <c:pt idx="7">
                  <c:v>9.7166666666666668</c:v>
                </c:pt>
                <c:pt idx="8">
                  <c:v>10.443333333333333</c:v>
                </c:pt>
                <c:pt idx="9">
                  <c:v>10.803333333333333</c:v>
                </c:pt>
                <c:pt idx="10">
                  <c:v>10.85</c:v>
                </c:pt>
                <c:pt idx="11">
                  <c:v>10.696666666666667</c:v>
                </c:pt>
                <c:pt idx="12">
                  <c:v>8.0499999999999989</c:v>
                </c:pt>
                <c:pt idx="13">
                  <c:v>7.2633333333333336</c:v>
                </c:pt>
                <c:pt idx="14">
                  <c:v>6.2566666666666668</c:v>
                </c:pt>
                <c:pt idx="15">
                  <c:v>7.003333333333333</c:v>
                </c:pt>
                <c:pt idx="16">
                  <c:v>7.9366666666666674</c:v>
                </c:pt>
                <c:pt idx="17">
                  <c:v>8.8566666666666674</c:v>
                </c:pt>
                <c:pt idx="18">
                  <c:v>11.456666666666667</c:v>
                </c:pt>
                <c:pt idx="19">
                  <c:v>10.97</c:v>
                </c:pt>
                <c:pt idx="20">
                  <c:v>9.9233333333333338</c:v>
                </c:pt>
                <c:pt idx="21">
                  <c:v>10.483333333333334</c:v>
                </c:pt>
                <c:pt idx="22">
                  <c:v>10.73</c:v>
                </c:pt>
                <c:pt idx="23">
                  <c:v>8.34</c:v>
                </c:pt>
                <c:pt idx="24">
                  <c:v>9</c:v>
                </c:pt>
                <c:pt idx="25">
                  <c:v>8.9666666666666668</c:v>
                </c:pt>
                <c:pt idx="26">
                  <c:v>9.6333333333333329</c:v>
                </c:pt>
                <c:pt idx="27">
                  <c:v>10.473333333333333</c:v>
                </c:pt>
                <c:pt idx="28">
                  <c:v>9.5266666666666673</c:v>
                </c:pt>
                <c:pt idx="29">
                  <c:v>9.6533333333333324</c:v>
                </c:pt>
                <c:pt idx="30">
                  <c:v>9.9066666666666663</c:v>
                </c:pt>
                <c:pt idx="31">
                  <c:v>10.353333333333333</c:v>
                </c:pt>
                <c:pt idx="32">
                  <c:v>10.653333333333332</c:v>
                </c:pt>
                <c:pt idx="33">
                  <c:v>11.72</c:v>
                </c:pt>
                <c:pt idx="34">
                  <c:v>11.106666666666667</c:v>
                </c:pt>
                <c:pt idx="35">
                  <c:v>11.106666666666667</c:v>
                </c:pt>
                <c:pt idx="36">
                  <c:v>9.5733333333333341</c:v>
                </c:pt>
                <c:pt idx="37">
                  <c:v>10.873333333333333</c:v>
                </c:pt>
                <c:pt idx="38">
                  <c:v>12.773333333333333</c:v>
                </c:pt>
                <c:pt idx="39">
                  <c:v>11.406666666666666</c:v>
                </c:pt>
                <c:pt idx="40">
                  <c:v>9.2733333333333334</c:v>
                </c:pt>
                <c:pt idx="41">
                  <c:v>8.9</c:v>
                </c:pt>
                <c:pt idx="42">
                  <c:v>1.5933333333333333</c:v>
                </c:pt>
                <c:pt idx="43">
                  <c:v>1.5466666666666666</c:v>
                </c:pt>
              </c:numCache>
            </c:numRef>
          </c:val>
          <c:extLst>
            <c:ext xmlns:c16="http://schemas.microsoft.com/office/drawing/2014/chart" uri="{C3380CC4-5D6E-409C-BE32-E72D297353CC}">
              <c16:uniqueId val="{00000001-D6D8-4BC9-B686-341B66CB9BCE}"/>
            </c:ext>
          </c:extLst>
        </c:ser>
        <c:dLbls>
          <c:showLegendKey val="0"/>
          <c:showVal val="0"/>
          <c:showCatName val="0"/>
          <c:showSerName val="0"/>
          <c:showPercent val="0"/>
          <c:showBubbleSize val="0"/>
        </c:dLbls>
        <c:gapWidth val="219"/>
        <c:overlap val="-27"/>
        <c:axId val="351250687"/>
        <c:axId val="351250271"/>
      </c:barChart>
      <c:catAx>
        <c:axId val="35125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271"/>
        <c:crosses val="autoZero"/>
        <c:auto val="1"/>
        <c:lblAlgn val="ctr"/>
        <c:lblOffset val="100"/>
        <c:noMultiLvlLbl val="0"/>
      </c:catAx>
      <c:valAx>
        <c:axId val="3512502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#FTEs /Month (1.2 off-ice)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Comments!$C$61:$AT$61</c:f>
              <c:strCache>
                <c:ptCount val="44"/>
                <c:pt idx="0">
                  <c:v>Sum of 10-2022</c:v>
                </c:pt>
                <c:pt idx="1">
                  <c:v>Sum of 11-2022</c:v>
                </c:pt>
                <c:pt idx="2">
                  <c:v>Sum of 12-2022</c:v>
                </c:pt>
                <c:pt idx="3">
                  <c:v>Sum of 01-2023</c:v>
                </c:pt>
                <c:pt idx="4">
                  <c:v>Sum of 02-2023</c:v>
                </c:pt>
                <c:pt idx="5">
                  <c:v>Sum of 03-2023</c:v>
                </c:pt>
                <c:pt idx="6">
                  <c:v>Sum of 04-2023</c:v>
                </c:pt>
                <c:pt idx="7">
                  <c:v>Sum of 05-2023</c:v>
                </c:pt>
                <c:pt idx="8">
                  <c:v>Sum of 06-2023</c:v>
                </c:pt>
                <c:pt idx="9">
                  <c:v>Sum of 07-2023</c:v>
                </c:pt>
                <c:pt idx="10">
                  <c:v>Sum of 08-2023</c:v>
                </c:pt>
                <c:pt idx="11">
                  <c:v>Sum of 09-2023</c:v>
                </c:pt>
                <c:pt idx="12">
                  <c:v>Sum of 10-2023</c:v>
                </c:pt>
                <c:pt idx="13">
                  <c:v>Sum of 11-2023</c:v>
                </c:pt>
                <c:pt idx="14">
                  <c:v>Sum of 12-2023</c:v>
                </c:pt>
                <c:pt idx="15">
                  <c:v>Sum of 01-2024</c:v>
                </c:pt>
                <c:pt idx="16">
                  <c:v>Sum of 02-2024</c:v>
                </c:pt>
                <c:pt idx="17">
                  <c:v>Sum of 03-2024</c:v>
                </c:pt>
                <c:pt idx="18">
                  <c:v>Sum of 04-2024</c:v>
                </c:pt>
                <c:pt idx="19">
                  <c:v>Sum of 05-2024</c:v>
                </c:pt>
                <c:pt idx="20">
                  <c:v>Sum of 06-2024</c:v>
                </c:pt>
                <c:pt idx="21">
                  <c:v>Sum of 07-2024</c:v>
                </c:pt>
                <c:pt idx="22">
                  <c:v>Sum of 08-2024</c:v>
                </c:pt>
                <c:pt idx="23">
                  <c:v>Sum of 09-2024</c:v>
                </c:pt>
                <c:pt idx="24">
                  <c:v>Sum of 10-2024</c:v>
                </c:pt>
                <c:pt idx="25">
                  <c:v>Sum of 11-2024</c:v>
                </c:pt>
                <c:pt idx="26">
                  <c:v>Sum of 12-2024</c:v>
                </c:pt>
                <c:pt idx="27">
                  <c:v>Sum of 01-2025</c:v>
                </c:pt>
                <c:pt idx="28">
                  <c:v>Sum of 02-2025</c:v>
                </c:pt>
                <c:pt idx="29">
                  <c:v>Sum of 03-2025</c:v>
                </c:pt>
                <c:pt idx="30">
                  <c:v>Sum of 04-2025</c:v>
                </c:pt>
                <c:pt idx="31">
                  <c:v>Sum of 05-2025</c:v>
                </c:pt>
                <c:pt idx="32">
                  <c:v>Sum of 06-2025</c:v>
                </c:pt>
                <c:pt idx="33">
                  <c:v>Sum of 07-2025</c:v>
                </c:pt>
                <c:pt idx="34">
                  <c:v>Sum of 08-2025</c:v>
                </c:pt>
                <c:pt idx="35">
                  <c:v>Sum of 09-2025</c:v>
                </c:pt>
                <c:pt idx="36">
                  <c:v>Sum of 10-2025</c:v>
                </c:pt>
                <c:pt idx="37">
                  <c:v>Sum of 11-2025</c:v>
                </c:pt>
                <c:pt idx="38">
                  <c:v>Sum of 12-2025</c:v>
                </c:pt>
                <c:pt idx="39">
                  <c:v>Sum of 01-2026</c:v>
                </c:pt>
                <c:pt idx="40">
                  <c:v>Sum of 02-2026</c:v>
                </c:pt>
                <c:pt idx="41">
                  <c:v>Sum of 03-2026</c:v>
                </c:pt>
                <c:pt idx="42">
                  <c:v>Sum of 04-2026</c:v>
                </c:pt>
                <c:pt idx="43">
                  <c:v>Sum of 05-2026</c:v>
                </c:pt>
              </c:strCache>
            </c:strRef>
          </c:cat>
          <c:val>
            <c:numRef>
              <c:f>Comments!$C$65:$AT$65</c:f>
              <c:numCache>
                <c:formatCode>0.00</c:formatCode>
                <c:ptCount val="44"/>
                <c:pt idx="0">
                  <c:v>7.1953333333333331</c:v>
                </c:pt>
                <c:pt idx="1">
                  <c:v>7.9553333333333338</c:v>
                </c:pt>
                <c:pt idx="2">
                  <c:v>7.0353333333333339</c:v>
                </c:pt>
                <c:pt idx="3">
                  <c:v>8.3553333333333342</c:v>
                </c:pt>
                <c:pt idx="4">
                  <c:v>6.0419999999999998</c:v>
                </c:pt>
                <c:pt idx="5">
                  <c:v>7.8886666666666674</c:v>
                </c:pt>
                <c:pt idx="6">
                  <c:v>9.1020000000000003</c:v>
                </c:pt>
                <c:pt idx="7">
                  <c:v>7.288666666666666</c:v>
                </c:pt>
                <c:pt idx="8">
                  <c:v>8.4353333333333325</c:v>
                </c:pt>
                <c:pt idx="9">
                  <c:v>5.7353333333333332</c:v>
                </c:pt>
                <c:pt idx="10">
                  <c:v>9.4220000000000006</c:v>
                </c:pt>
                <c:pt idx="11">
                  <c:v>5.4553333333333329</c:v>
                </c:pt>
                <c:pt idx="12">
                  <c:v>3.3146666666666667</c:v>
                </c:pt>
                <c:pt idx="13">
                  <c:v>4.9733333333333336</c:v>
                </c:pt>
                <c:pt idx="14">
                  <c:v>2.4266666666666667</c:v>
                </c:pt>
                <c:pt idx="15">
                  <c:v>1.5066666666666668</c:v>
                </c:pt>
                <c:pt idx="16">
                  <c:v>5.4546666666666672</c:v>
                </c:pt>
                <c:pt idx="17">
                  <c:v>6.1613333333333333</c:v>
                </c:pt>
                <c:pt idx="18">
                  <c:v>7.341333333333333</c:v>
                </c:pt>
                <c:pt idx="19">
                  <c:v>5.5346666666666673</c:v>
                </c:pt>
                <c:pt idx="20">
                  <c:v>5.3146666666666667</c:v>
                </c:pt>
                <c:pt idx="21">
                  <c:v>7.4279999999999999</c:v>
                </c:pt>
                <c:pt idx="22">
                  <c:v>6.4746666666666668</c:v>
                </c:pt>
                <c:pt idx="23">
                  <c:v>3.7813333333333334</c:v>
                </c:pt>
                <c:pt idx="24">
                  <c:v>2.8813333333333331</c:v>
                </c:pt>
                <c:pt idx="25">
                  <c:v>5.7266666666666666</c:v>
                </c:pt>
                <c:pt idx="26">
                  <c:v>1.96</c:v>
                </c:pt>
                <c:pt idx="27">
                  <c:v>1.08</c:v>
                </c:pt>
                <c:pt idx="28">
                  <c:v>5.714666666666667</c:v>
                </c:pt>
                <c:pt idx="29">
                  <c:v>4.3080000000000007</c:v>
                </c:pt>
                <c:pt idx="30">
                  <c:v>4.8079999999999998</c:v>
                </c:pt>
                <c:pt idx="31">
                  <c:v>4.6213333333333333</c:v>
                </c:pt>
                <c:pt idx="32">
                  <c:v>4.3080000000000007</c:v>
                </c:pt>
                <c:pt idx="33">
                  <c:v>16.714666666666666</c:v>
                </c:pt>
                <c:pt idx="34">
                  <c:v>19.974666666666664</c:v>
                </c:pt>
                <c:pt idx="35">
                  <c:v>3.2546666666666662</c:v>
                </c:pt>
                <c:pt idx="36">
                  <c:v>3.003333333333333</c:v>
                </c:pt>
                <c:pt idx="37">
                  <c:v>9.3466666666666658</c:v>
                </c:pt>
                <c:pt idx="38">
                  <c:v>1</c:v>
                </c:pt>
                <c:pt idx="39">
                  <c:v>6.18</c:v>
                </c:pt>
                <c:pt idx="40">
                  <c:v>1.8900000000000001</c:v>
                </c:pt>
                <c:pt idx="41">
                  <c:v>4.0366666666666671</c:v>
                </c:pt>
                <c:pt idx="42">
                  <c:v>3.0233333333333334</c:v>
                </c:pt>
                <c:pt idx="43">
                  <c:v>0</c:v>
                </c:pt>
              </c:numCache>
            </c:numRef>
          </c:val>
          <c:extLst>
            <c:ext xmlns:c16="http://schemas.microsoft.com/office/drawing/2014/chart" uri="{C3380CC4-5D6E-409C-BE32-E72D297353CC}">
              <c16:uniqueId val="{00000000-7B8E-4C9F-AABF-85BCB6A3EE26}"/>
            </c:ext>
          </c:extLst>
        </c:ser>
        <c:dLbls>
          <c:showLegendKey val="0"/>
          <c:showVal val="0"/>
          <c:showCatName val="0"/>
          <c:showSerName val="0"/>
          <c:showPercent val="0"/>
          <c:showBubbleSize val="0"/>
        </c:dLbls>
        <c:gapWidth val="219"/>
        <c:overlap val="-27"/>
        <c:axId val="351250687"/>
        <c:axId val="351250271"/>
      </c:barChart>
      <c:catAx>
        <c:axId val="35125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271"/>
        <c:crosses val="autoZero"/>
        <c:auto val="1"/>
        <c:lblAlgn val="ctr"/>
        <c:lblOffset val="100"/>
        <c:noMultiLvlLbl val="0"/>
      </c:catAx>
      <c:valAx>
        <c:axId val="3512502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#FTEs /Month (Total off-ice)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Comments!$C$61:$AT$61</c:f>
              <c:strCache>
                <c:ptCount val="44"/>
                <c:pt idx="0">
                  <c:v>Sum of 10-2022</c:v>
                </c:pt>
                <c:pt idx="1">
                  <c:v>Sum of 11-2022</c:v>
                </c:pt>
                <c:pt idx="2">
                  <c:v>Sum of 12-2022</c:v>
                </c:pt>
                <c:pt idx="3">
                  <c:v>Sum of 01-2023</c:v>
                </c:pt>
                <c:pt idx="4">
                  <c:v>Sum of 02-2023</c:v>
                </c:pt>
                <c:pt idx="5">
                  <c:v>Sum of 03-2023</c:v>
                </c:pt>
                <c:pt idx="6">
                  <c:v>Sum of 04-2023</c:v>
                </c:pt>
                <c:pt idx="7">
                  <c:v>Sum of 05-2023</c:v>
                </c:pt>
                <c:pt idx="8">
                  <c:v>Sum of 06-2023</c:v>
                </c:pt>
                <c:pt idx="9">
                  <c:v>Sum of 07-2023</c:v>
                </c:pt>
                <c:pt idx="10">
                  <c:v>Sum of 08-2023</c:v>
                </c:pt>
                <c:pt idx="11">
                  <c:v>Sum of 09-2023</c:v>
                </c:pt>
                <c:pt idx="12">
                  <c:v>Sum of 10-2023</c:v>
                </c:pt>
                <c:pt idx="13">
                  <c:v>Sum of 11-2023</c:v>
                </c:pt>
                <c:pt idx="14">
                  <c:v>Sum of 12-2023</c:v>
                </c:pt>
                <c:pt idx="15">
                  <c:v>Sum of 01-2024</c:v>
                </c:pt>
                <c:pt idx="16">
                  <c:v>Sum of 02-2024</c:v>
                </c:pt>
                <c:pt idx="17">
                  <c:v>Sum of 03-2024</c:v>
                </c:pt>
                <c:pt idx="18">
                  <c:v>Sum of 04-2024</c:v>
                </c:pt>
                <c:pt idx="19">
                  <c:v>Sum of 05-2024</c:v>
                </c:pt>
                <c:pt idx="20">
                  <c:v>Sum of 06-2024</c:v>
                </c:pt>
                <c:pt idx="21">
                  <c:v>Sum of 07-2024</c:v>
                </c:pt>
                <c:pt idx="22">
                  <c:v>Sum of 08-2024</c:v>
                </c:pt>
                <c:pt idx="23">
                  <c:v>Sum of 09-2024</c:v>
                </c:pt>
                <c:pt idx="24">
                  <c:v>Sum of 10-2024</c:v>
                </c:pt>
                <c:pt idx="25">
                  <c:v>Sum of 11-2024</c:v>
                </c:pt>
                <c:pt idx="26">
                  <c:v>Sum of 12-2024</c:v>
                </c:pt>
                <c:pt idx="27">
                  <c:v>Sum of 01-2025</c:v>
                </c:pt>
                <c:pt idx="28">
                  <c:v>Sum of 02-2025</c:v>
                </c:pt>
                <c:pt idx="29">
                  <c:v>Sum of 03-2025</c:v>
                </c:pt>
                <c:pt idx="30">
                  <c:v>Sum of 04-2025</c:v>
                </c:pt>
                <c:pt idx="31">
                  <c:v>Sum of 05-2025</c:v>
                </c:pt>
                <c:pt idx="32">
                  <c:v>Sum of 06-2025</c:v>
                </c:pt>
                <c:pt idx="33">
                  <c:v>Sum of 07-2025</c:v>
                </c:pt>
                <c:pt idx="34">
                  <c:v>Sum of 08-2025</c:v>
                </c:pt>
                <c:pt idx="35">
                  <c:v>Sum of 09-2025</c:v>
                </c:pt>
                <c:pt idx="36">
                  <c:v>Sum of 10-2025</c:v>
                </c:pt>
                <c:pt idx="37">
                  <c:v>Sum of 11-2025</c:v>
                </c:pt>
                <c:pt idx="38">
                  <c:v>Sum of 12-2025</c:v>
                </c:pt>
                <c:pt idx="39">
                  <c:v>Sum of 01-2026</c:v>
                </c:pt>
                <c:pt idx="40">
                  <c:v>Sum of 02-2026</c:v>
                </c:pt>
                <c:pt idx="41">
                  <c:v>Sum of 03-2026</c:v>
                </c:pt>
                <c:pt idx="42">
                  <c:v>Sum of 04-2026</c:v>
                </c:pt>
                <c:pt idx="43">
                  <c:v>Sum of 05-2026</c:v>
                </c:pt>
              </c:strCache>
            </c:strRef>
          </c:cat>
          <c:val>
            <c:numRef>
              <c:f>Comments!$C$66:$AT$66</c:f>
              <c:numCache>
                <c:formatCode>0.00</c:formatCode>
                <c:ptCount val="44"/>
                <c:pt idx="0">
                  <c:v>20.032</c:v>
                </c:pt>
                <c:pt idx="1">
                  <c:v>19.345333333333336</c:v>
                </c:pt>
                <c:pt idx="2">
                  <c:v>18.998666666666665</c:v>
                </c:pt>
                <c:pt idx="3">
                  <c:v>18.278666666666666</c:v>
                </c:pt>
                <c:pt idx="4">
                  <c:v>16.152000000000001</c:v>
                </c:pt>
                <c:pt idx="5">
                  <c:v>17.292000000000002</c:v>
                </c:pt>
                <c:pt idx="6">
                  <c:v>18.432000000000002</c:v>
                </c:pt>
                <c:pt idx="7">
                  <c:v>17.005333333333333</c:v>
                </c:pt>
                <c:pt idx="8">
                  <c:v>18.878666666666668</c:v>
                </c:pt>
                <c:pt idx="9">
                  <c:v>16.538666666666664</c:v>
                </c:pt>
                <c:pt idx="10">
                  <c:v>20.271999999999998</c:v>
                </c:pt>
                <c:pt idx="11">
                  <c:v>16.152000000000001</c:v>
                </c:pt>
                <c:pt idx="12">
                  <c:v>11.364666666666665</c:v>
                </c:pt>
                <c:pt idx="13">
                  <c:v>12.236666666666668</c:v>
                </c:pt>
                <c:pt idx="14">
                  <c:v>8.6833333333333336</c:v>
                </c:pt>
                <c:pt idx="15">
                  <c:v>8.51</c:v>
                </c:pt>
                <c:pt idx="16">
                  <c:v>13.391333333333336</c:v>
                </c:pt>
                <c:pt idx="17">
                  <c:v>15.018000000000001</c:v>
                </c:pt>
                <c:pt idx="18">
                  <c:v>18.798000000000002</c:v>
                </c:pt>
                <c:pt idx="19">
                  <c:v>16.504666666666669</c:v>
                </c:pt>
                <c:pt idx="20">
                  <c:v>15.238</c:v>
                </c:pt>
                <c:pt idx="21">
                  <c:v>17.911333333333335</c:v>
                </c:pt>
                <c:pt idx="22">
                  <c:v>17.204666666666668</c:v>
                </c:pt>
                <c:pt idx="23">
                  <c:v>12.121333333333332</c:v>
                </c:pt>
                <c:pt idx="24">
                  <c:v>11.881333333333334</c:v>
                </c:pt>
                <c:pt idx="25">
                  <c:v>14.693333333333333</c:v>
                </c:pt>
                <c:pt idx="26">
                  <c:v>11.593333333333334</c:v>
                </c:pt>
                <c:pt idx="27">
                  <c:v>11.553333333333333</c:v>
                </c:pt>
                <c:pt idx="28">
                  <c:v>15.241333333333333</c:v>
                </c:pt>
                <c:pt idx="29">
                  <c:v>13.961333333333332</c:v>
                </c:pt>
                <c:pt idx="30">
                  <c:v>14.714666666666666</c:v>
                </c:pt>
                <c:pt idx="31">
                  <c:v>14.974666666666668</c:v>
                </c:pt>
                <c:pt idx="32">
                  <c:v>14.961333333333332</c:v>
                </c:pt>
                <c:pt idx="33">
                  <c:v>28.434666666666665</c:v>
                </c:pt>
                <c:pt idx="34">
                  <c:v>31.081333333333333</c:v>
                </c:pt>
                <c:pt idx="35">
                  <c:v>14.361333333333334</c:v>
                </c:pt>
                <c:pt idx="36">
                  <c:v>12.576666666666668</c:v>
                </c:pt>
                <c:pt idx="37">
                  <c:v>20.22</c:v>
                </c:pt>
                <c:pt idx="38">
                  <c:v>13.773333333333333</c:v>
                </c:pt>
                <c:pt idx="39">
                  <c:v>17.586666666666666</c:v>
                </c:pt>
                <c:pt idx="40">
                  <c:v>11.163333333333334</c:v>
                </c:pt>
                <c:pt idx="41">
                  <c:v>12.936666666666667</c:v>
                </c:pt>
                <c:pt idx="42">
                  <c:v>4.6166666666666671</c:v>
                </c:pt>
                <c:pt idx="43">
                  <c:v>1.5466666666666666</c:v>
                </c:pt>
              </c:numCache>
            </c:numRef>
          </c:val>
          <c:extLst>
            <c:ext xmlns:c16="http://schemas.microsoft.com/office/drawing/2014/chart" uri="{C3380CC4-5D6E-409C-BE32-E72D297353CC}">
              <c16:uniqueId val="{00000000-DA81-4C75-8794-D41F2A31BF15}"/>
            </c:ext>
          </c:extLst>
        </c:ser>
        <c:dLbls>
          <c:showLegendKey val="0"/>
          <c:showVal val="0"/>
          <c:showCatName val="0"/>
          <c:showSerName val="0"/>
          <c:showPercent val="0"/>
          <c:showBubbleSize val="0"/>
        </c:dLbls>
        <c:gapWidth val="219"/>
        <c:overlap val="-27"/>
        <c:axId val="351250687"/>
        <c:axId val="351250271"/>
      </c:barChart>
      <c:catAx>
        <c:axId val="35125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271"/>
        <c:crosses val="autoZero"/>
        <c:auto val="1"/>
        <c:lblAlgn val="ctr"/>
        <c:lblOffset val="100"/>
        <c:noMultiLvlLbl val="0"/>
      </c:catAx>
      <c:valAx>
        <c:axId val="3512502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ED81C5E7FDBD4C93DBDEEC26165DDE" ma:contentTypeVersion="6" ma:contentTypeDescription="Create a new document." ma:contentTypeScope="" ma:versionID="14ed4a1423baf49ef889a52fb762a3c0">
  <xsd:schema xmlns:xsd="http://www.w3.org/2001/XMLSchema" xmlns:xs="http://www.w3.org/2001/XMLSchema" xmlns:p="http://schemas.microsoft.com/office/2006/metadata/properties" xmlns:ns2="9081a385-c01c-48ac-a838-6ea2c6c9cf0a" xmlns:ns3="c060ed68-af92-4cdd-bcb5-fb4ebbbbf93a" targetNamespace="http://schemas.microsoft.com/office/2006/metadata/properties" ma:root="true" ma:fieldsID="c5001f293368a62a15b58852ef17b187" ns2:_="" ns3:_="">
    <xsd:import namespace="9081a385-c01c-48ac-a838-6ea2c6c9cf0a"/>
    <xsd:import namespace="c060ed68-af92-4cdd-bcb5-fb4ebbbbf9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1a385-c01c-48ac-a838-6ea2c6c9cf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0ed68-af92-4cdd-bcb5-fb4ebbbbf9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91E143-0D8C-4C5C-BF0A-2432E6F80586}">
  <ds:schemaRefs>
    <ds:schemaRef ds:uri="http://schemas.microsoft.com/sharepoint/v3/contenttype/forms"/>
  </ds:schemaRefs>
</ds:datastoreItem>
</file>

<file path=customXml/itemProps2.xml><?xml version="1.0" encoding="utf-8"?>
<ds:datastoreItem xmlns:ds="http://schemas.openxmlformats.org/officeDocument/2006/customXml" ds:itemID="{40FFDE41-F410-484C-8AA1-D311DC0D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81a385-c01c-48ac-a838-6ea2c6c9cf0a"/>
    <ds:schemaRef ds:uri="c060ed68-af92-4cdd-bcb5-fb4ebbbbf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89DA46-792D-443F-8E24-837F80ED6334}">
  <ds:schemaRefs>
    <ds:schemaRef ds:uri="http://schemas.openxmlformats.org/package/2006/metadata/core-properties"/>
    <ds:schemaRef ds:uri="http://www.w3.org/XML/1998/namespace"/>
    <ds:schemaRef ds:uri="http://schemas.microsoft.com/office/infopath/2007/PartnerControls"/>
    <ds:schemaRef ds:uri="http://purl.org/dc/terms/"/>
    <ds:schemaRef ds:uri="9081a385-c01c-48ac-a838-6ea2c6c9cf0a"/>
    <ds:schemaRef ds:uri="c060ed68-af92-4cdd-bcb5-fb4ebbbbf93a"/>
    <ds:schemaRef ds:uri="http://schemas.microsoft.com/office/2006/documentManagement/types"/>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4411</Words>
  <Characters>25148</Characters>
  <Application>Microsoft Office Word</Application>
  <DocSecurity>0</DocSecurity>
  <Lines>209</Lines>
  <Paragraphs>58</Paragraphs>
  <ScaleCrop>false</ScaleCrop>
  <Company>USACE Office ProPlus Installation</Company>
  <LinksUpToDate>false</LinksUpToDate>
  <CharactersWithSpaces>29501</CharactersWithSpaces>
  <SharedDoc>false</SharedDoc>
  <HLinks>
    <vt:vector size="6" baseType="variant">
      <vt:variant>
        <vt:i4>7405623</vt:i4>
      </vt:variant>
      <vt:variant>
        <vt:i4>0</vt:i4>
      </vt:variant>
      <vt:variant>
        <vt:i4>0</vt:i4>
      </vt:variant>
      <vt:variant>
        <vt:i4>5</vt:i4>
      </vt:variant>
      <vt:variant>
        <vt:lpwstr>https://docushare.icecube.wisc.edu/dsweb/View/Collection-16477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Blaisdell, George L Jr CTR USARMY CEERD-RRH (USA)</dc:creator>
  <cp:keywords/>
  <dc:description/>
  <cp:lastModifiedBy>MICHAEL A DUVERNOIS</cp:lastModifiedBy>
  <cp:revision>2</cp:revision>
  <dcterms:created xsi:type="dcterms:W3CDTF">2022-04-28T02:06:00Z</dcterms:created>
  <dcterms:modified xsi:type="dcterms:W3CDTF">2022-04-28T02:06:00Z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0x01010070ED81C5E7FDBD4C93DBDEEC26165DDE</vt:lpwstr>
  </property>
</Properties>
</file>